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color w:val="000000" w:themeColor="text1"/>
          <w:sz w:val="40"/>
          <w:szCs w:val="40"/>
          <w14:textFill>
            <w14:solidFill>
              <w14:schemeClr w14:val="tx1"/>
            </w14:solidFill>
          </w14:textFill>
        </w:rPr>
      </w:pPr>
      <w:bookmarkStart w:id="2" w:name="_GoBack"/>
      <w:bookmarkStart w:id="0" w:name="OLE_LINK1"/>
      <w:bookmarkStart w:id="1" w:name="OLE_LINK2"/>
      <w:r>
        <w:rPr>
          <w:rFonts w:hint="eastAsia" w:ascii="Times New Roman" w:hAnsi="Times New Roman" w:eastAsia="方正小标宋简体" w:cs="Times New Roman"/>
          <w:color w:val="000000" w:themeColor="text1"/>
          <w:sz w:val="40"/>
          <w:szCs w:val="40"/>
          <w14:textFill>
            <w14:solidFill>
              <w14:schemeClr w14:val="tx1"/>
            </w14:solidFill>
          </w14:textFill>
        </w:rPr>
        <w:t>2020年度江苏省</w:t>
      </w:r>
      <w:r>
        <w:rPr>
          <w:rFonts w:ascii="Times New Roman" w:hAnsi="Times New Roman" w:eastAsia="方正小标宋简体" w:cs="Times New Roman"/>
          <w:color w:val="000000" w:themeColor="text1"/>
          <w:sz w:val="40"/>
          <w:szCs w:val="40"/>
          <w14:textFill>
            <w14:solidFill>
              <w14:schemeClr w14:val="tx1"/>
            </w14:solidFill>
          </w14:textFill>
        </w:rPr>
        <w:t>高校网络教育优秀作品</w:t>
      </w:r>
    </w:p>
    <w:p>
      <w:pPr>
        <w:spacing w:line="560" w:lineRule="exact"/>
        <w:jc w:val="center"/>
        <w:rPr>
          <w:rFonts w:ascii="Times New Roman" w:hAnsi="Times New Roman" w:cs="Times New Roman"/>
          <w:color w:val="000000" w:themeColor="text1"/>
          <w:sz w:val="40"/>
          <w:szCs w:val="40"/>
          <w14:textFill>
            <w14:solidFill>
              <w14:schemeClr w14:val="tx1"/>
            </w14:solidFill>
          </w14:textFill>
        </w:rPr>
      </w:pPr>
      <w:r>
        <w:rPr>
          <w:rFonts w:ascii="Times New Roman" w:hAnsi="Times New Roman" w:eastAsia="方正小标宋简体" w:cs="Times New Roman"/>
          <w:color w:val="000000" w:themeColor="text1"/>
          <w:sz w:val="40"/>
          <w:szCs w:val="40"/>
          <w14:textFill>
            <w14:solidFill>
              <w14:schemeClr w14:val="tx1"/>
            </w14:solidFill>
          </w14:textFill>
        </w:rPr>
        <w:t>推选展示活动</w:t>
      </w:r>
      <w:bookmarkEnd w:id="0"/>
      <w:bookmarkEnd w:id="1"/>
      <w:r>
        <w:rPr>
          <w:rFonts w:ascii="Times New Roman" w:hAnsi="Times New Roman" w:eastAsia="方正小标宋简体" w:cs="Times New Roman"/>
          <w:color w:val="000000" w:themeColor="text1"/>
          <w:sz w:val="40"/>
          <w:szCs w:val="40"/>
          <w14:textFill>
            <w14:solidFill>
              <w14:schemeClr w14:val="tx1"/>
            </w14:solidFill>
          </w14:textFill>
        </w:rPr>
        <w:t>工作方案</w:t>
      </w:r>
    </w:p>
    <w:bookmarkEnd w:id="2"/>
    <w:p>
      <w:pPr>
        <w:spacing w:line="560" w:lineRule="exact"/>
        <w:rPr>
          <w:rFonts w:ascii="Times New Roman" w:hAnsi="Times New Roman" w:eastAsia="仿宋" w:cs="Times New Roman"/>
          <w:color w:val="000000" w:themeColor="text1"/>
          <w:sz w:val="30"/>
          <w:szCs w:val="30"/>
          <w14:textFill>
            <w14:solidFill>
              <w14:schemeClr w14:val="tx1"/>
            </w14:solidFill>
          </w14:textFill>
        </w:rPr>
      </w:pPr>
    </w:p>
    <w:p>
      <w:pPr>
        <w:wordWrap w:val="0"/>
        <w:spacing w:line="600"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一、目的意义</w:t>
      </w:r>
    </w:p>
    <w:p>
      <w:pPr>
        <w:wordWrap w:val="0"/>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为深入学习贯彻习近平新时代中国特色社会主义思想，全面贯彻党的十九大和十九届二中、三中、四中</w:t>
      </w:r>
      <w:r>
        <w:rPr>
          <w:rFonts w:hint="eastAsia" w:ascii="Times New Roman" w:hAnsi="Times New Roman" w:eastAsia="仿宋_GB2312" w:cs="Times New Roman"/>
          <w:color w:val="000000"/>
          <w:kern w:val="0"/>
          <w:sz w:val="32"/>
          <w:szCs w:val="32"/>
        </w:rPr>
        <w:t>、五中</w:t>
      </w:r>
      <w:r>
        <w:rPr>
          <w:rFonts w:ascii="Times New Roman" w:hAnsi="Times New Roman" w:eastAsia="仿宋_GB2312" w:cs="Times New Roman"/>
          <w:color w:val="000000"/>
          <w:kern w:val="0"/>
          <w:sz w:val="32"/>
          <w:szCs w:val="32"/>
        </w:rPr>
        <w:t>全会精神，将习近平总书记关于党史、新中国史、改革开放史、社会主义发展史学习及新冠肺炎疫情防控工作的重要讲话和指示精神引向深入，进一步创新网络思想政治教育，推动思想政治工作联网上线，推出一批反映新时代高校网络教育的先进经验、典型案例、优秀作品，充分发挥其示范引领和模范带动作用，推进校园网络文化建设，以优异成绩迎接中国共产党成立100周年。</w:t>
      </w:r>
    </w:p>
    <w:p>
      <w:pPr>
        <w:wordWrap w:val="0"/>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二、活动主题</w:t>
      </w:r>
    </w:p>
    <w:p>
      <w:pPr>
        <w:wordWrap w:val="0"/>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学习</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四史</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践使命，传播青春正能量，争做校园好网民。</w:t>
      </w:r>
    </w:p>
    <w:p>
      <w:pPr>
        <w:wordWrap w:val="0"/>
        <w:spacing w:line="6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rPr>
        <w:t>、活动对象</w:t>
      </w:r>
    </w:p>
    <w:p>
      <w:pPr>
        <w:wordWrap w:val="0"/>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高校思想政治工作干部、党务工作干部或从事相关领域理论研究和实践工作的专业教师均可自愿免费参加。</w:t>
      </w:r>
    </w:p>
    <w:p>
      <w:pPr>
        <w:wordWrap w:val="0"/>
        <w:spacing w:line="600"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四、作品征集</w:t>
      </w:r>
    </w:p>
    <w:p>
      <w:pPr>
        <w:wordWrap w:val="0"/>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本次活动征集优秀网络文章、优秀微课、优秀工作案例、优秀新媒体作品</w:t>
      </w:r>
      <w:r>
        <w:rPr>
          <w:rFonts w:hint="eastAsia" w:ascii="Times New Roman" w:hAnsi="Times New Roman" w:eastAsia="仿宋_GB2312" w:cs="Times New Roman"/>
          <w:color w:val="000000"/>
          <w:kern w:val="0"/>
          <w:sz w:val="32"/>
          <w:szCs w:val="32"/>
        </w:rPr>
        <w:t>4</w:t>
      </w:r>
      <w:r>
        <w:rPr>
          <w:rFonts w:ascii="Times New Roman" w:hAnsi="Times New Roman" w:eastAsia="仿宋_GB2312" w:cs="Times New Roman"/>
          <w:color w:val="000000"/>
          <w:kern w:val="0"/>
          <w:sz w:val="32"/>
          <w:szCs w:val="32"/>
        </w:rPr>
        <w:t>类作品。</w:t>
      </w:r>
      <w:r>
        <w:rPr>
          <w:rFonts w:ascii="Times New Roman" w:hAnsi="Times New Roman" w:eastAsia="仿宋_GB2312" w:cs="Times New Roman"/>
          <w:kern w:val="0"/>
          <w:sz w:val="32"/>
          <w:szCs w:val="32"/>
        </w:rPr>
        <w:t>所有作品须为</w:t>
      </w:r>
      <w:r>
        <w:rPr>
          <w:rFonts w:ascii="Times New Roman" w:hAnsi="Times New Roman" w:eastAsia="仿宋_GB2312" w:cs="Times New Roman"/>
          <w:color w:val="000000"/>
          <w:kern w:val="0"/>
          <w:sz w:val="32"/>
          <w:szCs w:val="32"/>
        </w:rPr>
        <w:t>2019年10月1日至活动提交截止日期间创作的作品。作品征集时间</w:t>
      </w:r>
      <w:r>
        <w:rPr>
          <w:rFonts w:hint="eastAsia" w:ascii="Times New Roman" w:hAnsi="Times New Roman" w:eastAsia="仿宋_GB2312" w:cs="Times New Roman"/>
          <w:color w:val="000000"/>
          <w:kern w:val="0"/>
          <w:sz w:val="32"/>
          <w:szCs w:val="32"/>
        </w:rPr>
        <w:t>自即日起至2021年3月1日</w:t>
      </w:r>
      <w:r>
        <w:rPr>
          <w:rFonts w:ascii="Times New Roman" w:hAnsi="Times New Roman" w:eastAsia="仿宋_GB2312" w:cs="Times New Roman"/>
          <w:color w:val="000000"/>
          <w:kern w:val="0"/>
          <w:sz w:val="32"/>
          <w:szCs w:val="32"/>
        </w:rPr>
        <w:t>。</w:t>
      </w:r>
    </w:p>
    <w:p>
      <w:pPr>
        <w:wordWrap w:val="0"/>
        <w:spacing w:line="600"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（一）优秀网络文章</w:t>
      </w:r>
    </w:p>
    <w:p>
      <w:pPr>
        <w:wordWrap w:val="0"/>
        <w:spacing w:line="60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优秀网络文章须面向大学生创作，体裁不限，要体现价值引导、思想引领，内容观点正确、立场鲜明，育人功能凸显，紧扣高校思想政治工作重点难点问题，以理服人、以情感人,对广大学生有较强的吸引力、感染力，鼓励网络首发，有较高的转发、评论和引用量。每件作品作者限</w:t>
      </w:r>
      <w:r>
        <w:rPr>
          <w:rFonts w:ascii="Times New Roman" w:hAnsi="Times New Roman" w:eastAsia="仿宋_GB2312" w:cs="Times New Roman"/>
          <w:color w:val="000000"/>
          <w:kern w:val="0"/>
          <w:sz w:val="32"/>
          <w:szCs w:val="32"/>
        </w:rPr>
        <w:t>1</w:t>
      </w:r>
      <w:r>
        <w:rPr>
          <w:rFonts w:hint="eastAsia" w:ascii="仿宋_GB2312" w:hAnsi="仿宋" w:eastAsia="仿宋_GB2312" w:cs="宋体"/>
          <w:color w:val="000000"/>
          <w:kern w:val="0"/>
          <w:sz w:val="32"/>
          <w:szCs w:val="32"/>
        </w:rPr>
        <w:t>人，且必须为网络文章第一作者。</w:t>
      </w:r>
    </w:p>
    <w:p>
      <w:pPr>
        <w:wordWrap w:val="0"/>
        <w:spacing w:line="600"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（二）优秀工作案例</w:t>
      </w:r>
    </w:p>
    <w:p>
      <w:pPr>
        <w:wordWrap w:val="0"/>
        <w:spacing w:line="60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kern w:val="0"/>
          <w:sz w:val="32"/>
          <w:szCs w:val="32"/>
        </w:rPr>
        <w:t>优秀工作案例分为两种。一是工作</w:t>
      </w:r>
      <w:r>
        <w:rPr>
          <w:rFonts w:ascii="仿宋_GB2312" w:hAnsi="仿宋" w:eastAsia="仿宋_GB2312" w:cs="宋体"/>
          <w:kern w:val="0"/>
          <w:sz w:val="32"/>
          <w:szCs w:val="32"/>
        </w:rPr>
        <w:t>案例</w:t>
      </w:r>
      <w:r>
        <w:rPr>
          <w:rFonts w:hint="eastAsia" w:ascii="仿宋_GB2312" w:hAnsi="仿宋" w:eastAsia="仿宋_GB2312" w:cs="宋体"/>
          <w:kern w:val="0"/>
          <w:sz w:val="32"/>
          <w:szCs w:val="32"/>
        </w:rPr>
        <w:t>,指个人或团队（高校网络思政工作室、理论社团、心理咨询室、创新创业工作室等）在创新网络思想政治工作、提升师生网络素</w:t>
      </w:r>
      <w:r>
        <w:rPr>
          <w:rFonts w:hint="eastAsia" w:ascii="仿宋_GB2312" w:hAnsi="仿宋" w:eastAsia="仿宋_GB2312" w:cs="宋体"/>
          <w:color w:val="000000"/>
          <w:kern w:val="0"/>
          <w:sz w:val="32"/>
          <w:szCs w:val="32"/>
        </w:rPr>
        <w:t>养、开展网络文化建设、推进网络文明教育、营造清朗网络空间及利用网络开展学生工作过程中探索施行的好经验、好做法及维护运行的平台及栏目。二是案例</w:t>
      </w:r>
      <w:r>
        <w:rPr>
          <w:rFonts w:ascii="仿宋_GB2312" w:hAnsi="仿宋" w:eastAsia="仿宋_GB2312" w:cs="宋体"/>
          <w:color w:val="000000"/>
          <w:kern w:val="0"/>
          <w:sz w:val="32"/>
          <w:szCs w:val="32"/>
        </w:rPr>
        <w:t>分析</w:t>
      </w:r>
      <w:r>
        <w:rPr>
          <w:rFonts w:hint="eastAsia" w:ascii="仿宋_GB2312" w:hAnsi="仿宋" w:eastAsia="仿宋_GB2312" w:cs="宋体"/>
          <w:color w:val="000000"/>
          <w:kern w:val="0"/>
          <w:sz w:val="32"/>
          <w:szCs w:val="32"/>
        </w:rPr>
        <w:t>,指个人</w:t>
      </w:r>
      <w:r>
        <w:rPr>
          <w:rFonts w:ascii="仿宋_GB2312" w:hAnsi="仿宋" w:eastAsia="仿宋_GB2312" w:cs="宋体"/>
          <w:color w:val="000000"/>
          <w:kern w:val="0"/>
          <w:sz w:val="32"/>
          <w:szCs w:val="32"/>
        </w:rPr>
        <w:t>或团队</w:t>
      </w:r>
      <w:r>
        <w:rPr>
          <w:rFonts w:hint="eastAsia" w:ascii="仿宋_GB2312" w:hAnsi="仿宋" w:eastAsia="仿宋_GB2312" w:cs="宋体"/>
          <w:color w:val="000000"/>
          <w:kern w:val="0"/>
          <w:sz w:val="32"/>
          <w:szCs w:val="32"/>
        </w:rPr>
        <w:t>在开展大学生</w:t>
      </w:r>
      <w:r>
        <w:rPr>
          <w:rFonts w:ascii="仿宋_GB2312" w:hAnsi="仿宋" w:eastAsia="仿宋_GB2312" w:cs="宋体"/>
          <w:color w:val="000000"/>
          <w:kern w:val="0"/>
          <w:sz w:val="32"/>
          <w:szCs w:val="32"/>
        </w:rPr>
        <w:t>思想政治教育和</w:t>
      </w:r>
      <w:r>
        <w:rPr>
          <w:rFonts w:hint="eastAsia" w:ascii="仿宋_GB2312" w:hAnsi="仿宋" w:eastAsia="仿宋_GB2312" w:cs="宋体"/>
          <w:color w:val="000000"/>
          <w:kern w:val="0"/>
          <w:sz w:val="32"/>
          <w:szCs w:val="32"/>
        </w:rPr>
        <w:t>学生</w:t>
      </w:r>
      <w:r>
        <w:rPr>
          <w:rFonts w:ascii="仿宋_GB2312" w:hAnsi="仿宋" w:eastAsia="仿宋_GB2312" w:cs="宋体"/>
          <w:color w:val="000000"/>
          <w:kern w:val="0"/>
          <w:sz w:val="32"/>
          <w:szCs w:val="32"/>
        </w:rPr>
        <w:t>日常管理工作</w:t>
      </w:r>
      <w:r>
        <w:rPr>
          <w:rFonts w:hint="eastAsia" w:ascii="仿宋_GB2312" w:hAnsi="仿宋" w:eastAsia="仿宋_GB2312" w:cs="宋体"/>
          <w:color w:val="000000"/>
          <w:kern w:val="0"/>
          <w:sz w:val="32"/>
          <w:szCs w:val="32"/>
        </w:rPr>
        <w:t>中，对</w:t>
      </w:r>
      <w:r>
        <w:rPr>
          <w:rFonts w:ascii="仿宋_GB2312" w:hAnsi="仿宋" w:eastAsia="仿宋_GB2312" w:cs="宋体"/>
          <w:color w:val="000000"/>
          <w:kern w:val="0"/>
          <w:sz w:val="32"/>
          <w:szCs w:val="32"/>
        </w:rPr>
        <w:t>遇到的</w:t>
      </w:r>
      <w:r>
        <w:rPr>
          <w:rFonts w:hint="eastAsia" w:ascii="仿宋_GB2312" w:hAnsi="仿宋" w:eastAsia="仿宋_GB2312" w:cs="宋体"/>
          <w:color w:val="000000"/>
          <w:kern w:val="0"/>
          <w:sz w:val="32"/>
          <w:szCs w:val="32"/>
        </w:rPr>
        <w:t>热点、难点、重点、突发事件、典型事例等利用网络进行释疑解惑和深度辅导过程</w:t>
      </w:r>
      <w:r>
        <w:rPr>
          <w:rFonts w:ascii="仿宋_GB2312" w:hAnsi="仿宋" w:eastAsia="仿宋_GB2312" w:cs="宋体"/>
          <w:color w:val="000000"/>
          <w:kern w:val="0"/>
          <w:sz w:val="32"/>
          <w:szCs w:val="32"/>
        </w:rPr>
        <w:t>中</w:t>
      </w:r>
      <w:r>
        <w:rPr>
          <w:rFonts w:hint="eastAsia" w:ascii="仿宋_GB2312" w:hAnsi="仿宋" w:eastAsia="仿宋_GB2312" w:cs="宋体"/>
          <w:color w:val="000000"/>
          <w:kern w:val="0"/>
          <w:sz w:val="32"/>
          <w:szCs w:val="32"/>
        </w:rPr>
        <w:t>形成</w:t>
      </w:r>
      <w:r>
        <w:rPr>
          <w:rFonts w:ascii="仿宋_GB2312" w:hAnsi="仿宋" w:eastAsia="仿宋_GB2312" w:cs="宋体"/>
          <w:color w:val="000000"/>
          <w:kern w:val="0"/>
          <w:sz w:val="32"/>
          <w:szCs w:val="32"/>
        </w:rPr>
        <w:t>的</w:t>
      </w:r>
      <w:r>
        <w:rPr>
          <w:rFonts w:hint="eastAsia" w:ascii="仿宋_GB2312" w:hAnsi="仿宋" w:eastAsia="仿宋_GB2312" w:cs="宋体"/>
          <w:color w:val="000000"/>
          <w:kern w:val="0"/>
          <w:sz w:val="32"/>
          <w:szCs w:val="32"/>
        </w:rPr>
        <w:t>好</w:t>
      </w:r>
      <w:r>
        <w:rPr>
          <w:rFonts w:ascii="仿宋_GB2312" w:hAnsi="仿宋" w:eastAsia="仿宋_GB2312" w:cs="宋体"/>
          <w:color w:val="000000"/>
          <w:kern w:val="0"/>
          <w:sz w:val="32"/>
          <w:szCs w:val="32"/>
        </w:rPr>
        <w:t>经验</w:t>
      </w:r>
      <w:r>
        <w:rPr>
          <w:rFonts w:hint="eastAsia" w:ascii="仿宋_GB2312" w:hAnsi="仿宋" w:eastAsia="仿宋_GB2312" w:cs="宋体"/>
          <w:color w:val="000000"/>
          <w:kern w:val="0"/>
          <w:sz w:val="32"/>
          <w:szCs w:val="32"/>
        </w:rPr>
        <w:t>、</w:t>
      </w:r>
      <w:r>
        <w:rPr>
          <w:rFonts w:ascii="仿宋_GB2312" w:hAnsi="仿宋" w:eastAsia="仿宋_GB2312" w:cs="宋体"/>
          <w:color w:val="000000"/>
          <w:kern w:val="0"/>
          <w:sz w:val="32"/>
          <w:szCs w:val="32"/>
        </w:rPr>
        <w:t>好做法</w:t>
      </w:r>
      <w:r>
        <w:rPr>
          <w:rFonts w:hint="eastAsia" w:ascii="仿宋_GB2312" w:hAnsi="仿宋" w:eastAsia="仿宋_GB2312" w:cs="宋体"/>
          <w:color w:val="000000"/>
          <w:kern w:val="0"/>
          <w:sz w:val="32"/>
          <w:szCs w:val="32"/>
        </w:rPr>
        <w:t>，以及在此基础上进行剖析、总结、</w:t>
      </w:r>
      <w:r>
        <w:rPr>
          <w:rFonts w:ascii="仿宋_GB2312" w:hAnsi="仿宋" w:eastAsia="仿宋_GB2312" w:cs="宋体"/>
          <w:color w:val="000000"/>
          <w:kern w:val="0"/>
          <w:sz w:val="32"/>
          <w:szCs w:val="32"/>
        </w:rPr>
        <w:t>提炼</w:t>
      </w:r>
      <w:r>
        <w:rPr>
          <w:rFonts w:hint="eastAsia" w:ascii="仿宋_GB2312" w:hAnsi="仿宋" w:eastAsia="仿宋_GB2312" w:cs="宋体"/>
          <w:color w:val="000000"/>
          <w:kern w:val="0"/>
          <w:sz w:val="32"/>
          <w:szCs w:val="32"/>
        </w:rPr>
        <w:t>形成</w:t>
      </w:r>
      <w:r>
        <w:rPr>
          <w:rFonts w:ascii="仿宋_GB2312" w:hAnsi="仿宋" w:eastAsia="仿宋_GB2312" w:cs="宋体"/>
          <w:color w:val="000000"/>
          <w:kern w:val="0"/>
          <w:sz w:val="32"/>
          <w:szCs w:val="32"/>
        </w:rPr>
        <w:t>的</w:t>
      </w:r>
      <w:r>
        <w:rPr>
          <w:rFonts w:hint="eastAsia" w:ascii="仿宋_GB2312" w:hAnsi="仿宋" w:eastAsia="仿宋_GB2312" w:cs="宋体"/>
          <w:color w:val="000000"/>
          <w:kern w:val="0"/>
          <w:sz w:val="32"/>
          <w:szCs w:val="32"/>
        </w:rPr>
        <w:t>新</w:t>
      </w:r>
      <w:r>
        <w:rPr>
          <w:rFonts w:ascii="仿宋_GB2312" w:hAnsi="仿宋" w:eastAsia="仿宋_GB2312" w:cs="宋体"/>
          <w:color w:val="000000"/>
          <w:kern w:val="0"/>
          <w:sz w:val="32"/>
          <w:szCs w:val="32"/>
        </w:rPr>
        <w:t>对策新</w:t>
      </w:r>
      <w:r>
        <w:rPr>
          <w:rFonts w:hint="eastAsia" w:ascii="仿宋_GB2312" w:hAnsi="仿宋" w:eastAsia="仿宋_GB2312" w:cs="宋体"/>
          <w:color w:val="000000"/>
          <w:kern w:val="0"/>
          <w:sz w:val="32"/>
          <w:szCs w:val="32"/>
        </w:rPr>
        <w:t>经验。</w:t>
      </w:r>
    </w:p>
    <w:p>
      <w:pPr>
        <w:wordWrap w:val="0"/>
        <w:spacing w:line="600" w:lineRule="exact"/>
        <w:ind w:firstLine="640" w:firstLineChars="200"/>
        <w:rPr>
          <w:rFonts w:ascii="Times New Roman" w:hAnsi="Times New Roman" w:eastAsia="仿宋_GB2312" w:cs="Times New Roman"/>
          <w:color w:val="000000"/>
          <w:kern w:val="0"/>
          <w:sz w:val="32"/>
          <w:szCs w:val="32"/>
        </w:rPr>
      </w:pPr>
      <w:r>
        <w:rPr>
          <w:rFonts w:hint="eastAsia" w:ascii="仿宋_GB2312" w:hAnsi="仿宋" w:eastAsia="仿宋_GB2312" w:cs="宋体"/>
          <w:color w:val="000000"/>
          <w:kern w:val="0"/>
          <w:sz w:val="32"/>
          <w:szCs w:val="32"/>
        </w:rPr>
        <w:t>优秀工作案例要已形成一定典型性经验，有固定工作平台、可靠条件保障、长效工作机制和明显育人实效，可示范、可复制、可推广。案例内容应包括项目主题和思路、实施方法和过程、主要成效和经验、下一步加强和改进的计划等，要求文字简洁</w:t>
      </w:r>
      <w:r>
        <w:rPr>
          <w:rFonts w:ascii="Times New Roman" w:hAnsi="Times New Roman" w:eastAsia="仿宋_GB2312" w:cs="Times New Roman"/>
          <w:color w:val="000000"/>
          <w:kern w:val="0"/>
          <w:sz w:val="32"/>
          <w:szCs w:val="32"/>
        </w:rPr>
        <w:t>、重点突出，字数3000字以上，可配以说明图片和视频。每件作品作者限3人以内。</w:t>
      </w:r>
    </w:p>
    <w:p>
      <w:pPr>
        <w:wordWrap w:val="0"/>
        <w:spacing w:line="600" w:lineRule="exact"/>
        <w:ind w:left="602"/>
        <w:rPr>
          <w:rFonts w:ascii="Times New Roman" w:hAnsi="Times New Roman" w:eastAsia="楷体_GB2312" w:cs="Times New Roman"/>
          <w:b/>
          <w:bCs/>
          <w:sz w:val="32"/>
          <w:szCs w:val="32"/>
          <w:highlight w:val="yellow"/>
        </w:rPr>
      </w:pPr>
      <w:r>
        <w:rPr>
          <w:rFonts w:ascii="Times New Roman" w:hAnsi="Times New Roman" w:eastAsia="楷体_GB2312" w:cs="Times New Roman"/>
          <w:b/>
          <w:bCs/>
          <w:sz w:val="32"/>
          <w:szCs w:val="32"/>
        </w:rPr>
        <w:t>（三）优秀微课</w:t>
      </w:r>
    </w:p>
    <w:p>
      <w:pPr>
        <w:wordWrap w:val="0"/>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优秀微课可围绕建党100周年，结合“四史”学习教育，反映“网上重走长征路”暨“四史”学习的相关知识点；围绕高校思想政治工作中的某个工作案例、经典工作场景、某个工作要点、教学环节、实践活动展开；围绕课程、科研、实践、文化、网络、心理、管理、服务、资助、组织等育人主题的微课作品。</w:t>
      </w:r>
    </w:p>
    <w:p>
      <w:pPr>
        <w:wordWrap w:val="0"/>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选题简洁，目标明确，有个性和特色，应围绕日常工作实践或学习教育中的常见、典型、有代表性的问题或内容进行设计，能够有效解决过程中的重点、难点、疑点等问题。作品要贴近师生思想、学习、工作和生活实际，在思想融入、情景设计、表达演绎、拍摄制作等方面具有较高的水平。</w:t>
      </w:r>
    </w:p>
    <w:p>
      <w:pPr>
        <w:wordWrap w:val="0"/>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微课作品片长不超过10分钟；画质清晰，声音清楚，提倡标注字幕。每件作品作者限3人以内。</w:t>
      </w:r>
    </w:p>
    <w:p>
      <w:pPr>
        <w:wordWrap w:val="0"/>
        <w:spacing w:line="600" w:lineRule="exact"/>
        <w:ind w:left="602"/>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（四）优秀新媒体作品</w:t>
      </w:r>
    </w:p>
    <w:p>
      <w:pPr>
        <w:wordWrap w:val="0"/>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优秀新媒体作品体现高校在思想政治工作中的创新方式方法，运用新媒体手段进行的宣传报道、经验分享及成果展示等，作品内容包括“四史”学习教育、时政解读、思政创新、校园文化、经典诵读、谈心谈话等。作品在网络上有较大影响力，有较高的转发、评论和引用量。优秀新媒体作品包括短视频、微电影、公益广告、校园MV、音频、H5作品、图解、漫画、长图及动图等。</w:t>
      </w:r>
    </w:p>
    <w:p>
      <w:pPr>
        <w:wordWrap w:val="0"/>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视频类作品片长不超过10分钟；画质清晰，声音清楚，提倡标注字幕。图解类、长图类、漫画类提交图片文件格式为JPEG。动图类提交图片文件格式为GIF。H5页面类提交作品网络链接。音频作品录音时长不超过5分钟，格式统一为MP3，以Word形式提供音频文字，保证音质清晰流畅，有听觉美感，可根据需要配音效或进行其他后期制作。每件作品作者限6人以内。</w:t>
      </w:r>
    </w:p>
    <w:p>
      <w:pPr>
        <w:wordWrap w:val="0"/>
        <w:spacing w:line="6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五、联系方式</w:t>
      </w:r>
    </w:p>
    <w:p>
      <w:pPr>
        <w:pStyle w:val="9"/>
        <w:spacing w:beforeAutospacing="0" w:afterAutospacing="0" w:line="520" w:lineRule="exact"/>
        <w:rPr>
          <w:rFonts w:ascii="仿宋" w:hAnsi="仿宋" w:eastAsia="仿宋" w:cs="仿宋"/>
          <w:sz w:val="32"/>
          <w:szCs w:val="32"/>
        </w:rPr>
      </w:pPr>
      <w:r>
        <w:rPr>
          <w:rFonts w:hint="eastAsia" w:ascii="仿宋" w:hAnsi="仿宋" w:eastAsia="仿宋" w:cs="仿宋"/>
          <w:sz w:val="32"/>
          <w:szCs w:val="32"/>
        </w:rPr>
        <w:t>　  1.省教育厅社政处</w:t>
      </w:r>
    </w:p>
    <w:p>
      <w:pPr>
        <w:pStyle w:val="9"/>
        <w:spacing w:beforeAutospacing="0" w:afterAutospacing="0" w:line="520" w:lineRule="exact"/>
        <w:rPr>
          <w:rFonts w:ascii="仿宋" w:hAnsi="仿宋" w:eastAsia="仿宋" w:cs="仿宋"/>
          <w:sz w:val="32"/>
          <w:szCs w:val="32"/>
        </w:rPr>
      </w:pPr>
      <w:r>
        <w:rPr>
          <w:rFonts w:hint="eastAsia" w:ascii="仿宋" w:hAnsi="仿宋" w:eastAsia="仿宋" w:cs="仿宋"/>
          <w:sz w:val="32"/>
          <w:szCs w:val="32"/>
        </w:rPr>
        <w:t xml:space="preserve">      联系人：陈磊，联系电话：025-83335056。</w:t>
      </w:r>
    </w:p>
    <w:p>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2.省高校网络思想政治工作中心</w:t>
      </w:r>
    </w:p>
    <w:p>
      <w:pPr>
        <w:spacing w:line="520" w:lineRule="exact"/>
        <w:ind w:firstLine="960" w:firstLineChars="300"/>
        <w:rPr>
          <w:rFonts w:ascii="仿宋" w:hAnsi="仿宋" w:eastAsia="仿宋" w:cs="仿宋"/>
          <w:sz w:val="32"/>
          <w:szCs w:val="32"/>
        </w:rPr>
      </w:pPr>
      <w:r>
        <w:rPr>
          <w:rFonts w:hint="eastAsia" w:ascii="仿宋" w:hAnsi="仿宋" w:eastAsia="仿宋" w:cs="仿宋"/>
          <w:sz w:val="32"/>
          <w:szCs w:val="32"/>
        </w:rPr>
        <w:t>联系人：蔡炳锋、吴希媛，联系电话：025-85891630，电子邮箱：jsyiban@126.com。</w:t>
      </w:r>
    </w:p>
    <w:p>
      <w:pPr>
        <w:wordWrap w:val="0"/>
        <w:spacing w:line="600" w:lineRule="exact"/>
        <w:ind w:firstLine="480" w:firstLineChars="150"/>
        <w:rPr>
          <w:rFonts w:ascii="Times New Roman" w:hAnsi="Times New Roman" w:eastAsia="仿宋_GB2312" w:cs="Times New Roman"/>
          <w:color w:val="000000"/>
          <w:kern w:val="0"/>
          <w:sz w:val="32"/>
          <w:szCs w:val="32"/>
        </w:rPr>
      </w:pPr>
    </w:p>
    <w:p>
      <w:pPr>
        <w:wordWrap w:val="0"/>
        <w:spacing w:line="600" w:lineRule="exact"/>
        <w:ind w:left="1598" w:leftChars="304" w:hanging="960" w:hangingChars="3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附：1.</w:t>
      </w:r>
      <w:r>
        <w:rPr>
          <w:rFonts w:hint="eastAsia" w:ascii="Times New Roman" w:hAnsi="Times New Roman" w:eastAsia="仿宋_GB2312" w:cs="Times New Roman"/>
          <w:color w:val="000000"/>
          <w:kern w:val="0"/>
          <w:sz w:val="32"/>
          <w:szCs w:val="32"/>
        </w:rPr>
        <w:t>2020年度江苏省</w:t>
      </w:r>
      <w:r>
        <w:rPr>
          <w:rFonts w:ascii="Times New Roman" w:hAnsi="Times New Roman" w:eastAsia="仿宋_GB2312" w:cs="Times New Roman"/>
          <w:color w:val="000000"/>
          <w:kern w:val="0"/>
          <w:sz w:val="32"/>
          <w:szCs w:val="32"/>
        </w:rPr>
        <w:t>高校网络教育优秀作品推选展示活动作品创作选题指南</w:t>
      </w:r>
    </w:p>
    <w:p>
      <w:pPr>
        <w:wordWrap w:val="0"/>
        <w:spacing w:line="600" w:lineRule="exact"/>
        <w:ind w:left="1597" w:leftChars="608" w:hanging="320" w:hangingChars="1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w:t>
      </w:r>
      <w:r>
        <w:rPr>
          <w:rFonts w:hint="eastAsia" w:ascii="Times New Roman" w:hAnsi="Times New Roman" w:eastAsia="仿宋_GB2312" w:cs="Times New Roman"/>
          <w:color w:val="000000"/>
          <w:kern w:val="0"/>
          <w:sz w:val="32"/>
          <w:szCs w:val="32"/>
        </w:rPr>
        <w:t>2020年度江苏省</w:t>
      </w:r>
      <w:r>
        <w:rPr>
          <w:rFonts w:ascii="Times New Roman" w:hAnsi="Times New Roman" w:eastAsia="仿宋_GB2312" w:cs="Times New Roman"/>
          <w:color w:val="000000"/>
          <w:kern w:val="0"/>
          <w:sz w:val="32"/>
          <w:szCs w:val="32"/>
        </w:rPr>
        <w:t>高校网络教育优秀作品推选展示活动作品征集信息表</w:t>
      </w:r>
    </w:p>
    <w:p>
      <w:pPr>
        <w:wordWrap w:val="0"/>
        <w:spacing w:line="600" w:lineRule="exact"/>
        <w:ind w:left="1597" w:leftChars="608" w:hanging="320" w:hangingChars="1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3.</w:t>
      </w:r>
      <w:r>
        <w:rPr>
          <w:rFonts w:hint="eastAsia" w:ascii="Times New Roman" w:hAnsi="Times New Roman" w:eastAsia="仿宋_GB2312" w:cs="Times New Roman"/>
          <w:color w:val="000000"/>
          <w:kern w:val="0"/>
          <w:sz w:val="32"/>
          <w:szCs w:val="32"/>
        </w:rPr>
        <w:t>2020年度江苏省</w:t>
      </w:r>
      <w:r>
        <w:rPr>
          <w:rFonts w:ascii="Times New Roman" w:hAnsi="Times New Roman" w:eastAsia="仿宋_GB2312" w:cs="Times New Roman"/>
          <w:color w:val="000000"/>
          <w:kern w:val="0"/>
          <w:sz w:val="32"/>
          <w:szCs w:val="32"/>
        </w:rPr>
        <w:t>高校网络教育优秀作品推选展示活动作品征集汇总表</w:t>
      </w:r>
    </w:p>
    <w:p>
      <w:pPr>
        <w:wordWrap w:val="0"/>
        <w:spacing w:line="600" w:lineRule="exact"/>
        <w:ind w:firstLine="1440" w:firstLineChars="450"/>
        <w:rPr>
          <w:rFonts w:ascii="Times New Roman" w:hAnsi="Times New Roman" w:eastAsia="仿宋_GB2312" w:cs="Times New Roman"/>
          <w:color w:val="000000"/>
          <w:kern w:val="0"/>
          <w:sz w:val="32"/>
          <w:szCs w:val="32"/>
        </w:rPr>
      </w:pPr>
    </w:p>
    <w:p>
      <w:pPr>
        <w:wordWrap w:val="0"/>
        <w:spacing w:line="600" w:lineRule="exact"/>
        <w:ind w:right="1200" w:firstLine="3915" w:firstLineChars="1300"/>
        <w:rPr>
          <w:rFonts w:ascii="仿宋_GB2312" w:hAnsi="Times New Roman" w:eastAsia="仿宋_GB2312"/>
          <w:b/>
          <w:color w:val="000000"/>
          <w:sz w:val="30"/>
          <w:szCs w:val="30"/>
        </w:rPr>
      </w:pPr>
    </w:p>
    <w:p>
      <w:pPr>
        <w:wordWrap w:val="0"/>
        <w:spacing w:line="600" w:lineRule="exact"/>
        <w:ind w:right="1200" w:firstLine="3915" w:firstLineChars="1300"/>
        <w:rPr>
          <w:rFonts w:ascii="仿宋_GB2312" w:hAnsi="Times New Roman" w:eastAsia="仿宋_GB2312"/>
          <w:b/>
          <w:color w:val="000000"/>
          <w:sz w:val="30"/>
          <w:szCs w:val="30"/>
        </w:rPr>
      </w:pPr>
    </w:p>
    <w:p>
      <w:pPr>
        <w:wordWrap w:val="0"/>
        <w:spacing w:line="600" w:lineRule="exact"/>
        <w:ind w:right="1200"/>
        <w:rPr>
          <w:rFonts w:ascii="黑体" w:hAnsi="黑体" w:eastAsia="黑体" w:cs="黑体"/>
          <w:bCs/>
          <w:color w:val="000000"/>
          <w:sz w:val="30"/>
          <w:szCs w:val="30"/>
        </w:rPr>
      </w:pPr>
      <w:r>
        <w:rPr>
          <w:rFonts w:hint="eastAsia" w:ascii="黑体" w:hAnsi="黑体" w:eastAsia="黑体" w:cs="黑体"/>
          <w:bCs/>
          <w:color w:val="000000"/>
          <w:sz w:val="30"/>
          <w:szCs w:val="30"/>
        </w:rPr>
        <w:t>附1</w:t>
      </w:r>
    </w:p>
    <w:p>
      <w:pPr>
        <w:wordWrap w:val="0"/>
        <w:spacing w:line="600" w:lineRule="exact"/>
        <w:jc w:val="center"/>
        <w:rPr>
          <w:rFonts w:ascii="方正小标宋简体" w:hAnsi="Times New Roman" w:eastAsia="方正小标宋简体"/>
          <w:color w:val="000000"/>
          <w:sz w:val="36"/>
          <w:szCs w:val="36"/>
        </w:rPr>
      </w:pPr>
      <w:r>
        <w:rPr>
          <w:rFonts w:hint="eastAsia" w:ascii="方正小标宋简体" w:hAnsi="Times New Roman" w:eastAsia="方正小标宋简体"/>
          <w:color w:val="000000"/>
          <w:sz w:val="36"/>
          <w:szCs w:val="36"/>
        </w:rPr>
        <w:t>2020年度江苏省高校网络教育优秀作品推选展示活动</w:t>
      </w:r>
    </w:p>
    <w:p>
      <w:pPr>
        <w:wordWrap w:val="0"/>
        <w:spacing w:line="600" w:lineRule="exact"/>
        <w:jc w:val="center"/>
        <w:rPr>
          <w:rFonts w:ascii="方正小标宋简体" w:hAnsi="Times New Roman" w:eastAsia="方正小标宋简体"/>
          <w:color w:val="000000"/>
          <w:sz w:val="36"/>
          <w:szCs w:val="36"/>
        </w:rPr>
      </w:pPr>
      <w:r>
        <w:rPr>
          <w:rFonts w:hint="eastAsia" w:ascii="方正小标宋简体" w:hAnsi="Times New Roman" w:eastAsia="方正小标宋简体"/>
          <w:color w:val="000000"/>
          <w:sz w:val="36"/>
          <w:szCs w:val="36"/>
        </w:rPr>
        <w:t>作品创作选题指南</w:t>
      </w:r>
    </w:p>
    <w:p>
      <w:pPr>
        <w:pStyle w:val="23"/>
        <w:wordWrap w:val="0"/>
        <w:spacing w:line="600" w:lineRule="exact"/>
        <w:ind w:firstLine="64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1.学习宣传习近平新时代中国特色社会主义思想</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2.学习宣传党的十九届五中全会精神</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3.学习宣传习近平总书记关于教育的重要论述</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4.学习宣传习近平总书记关于党史、新中国史、改革开放史、社会主义发展史学习及新冠肺炎疫情防控工作的重要讲话和指示精神</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5.</w:t>
      </w:r>
      <w:r>
        <w:rPr>
          <w:rFonts w:ascii="Times New Roman" w:hAnsi="Times New Roman" w:eastAsia="仿宋_GB2312" w:cs="Times New Roman"/>
          <w:color w:val="000000"/>
          <w:kern w:val="0"/>
          <w:sz w:val="32"/>
          <w:szCs w:val="32"/>
        </w:rPr>
        <w:t>庆祝中国共产党成立100周年</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6.展现我国改革开放和社会主义现代化建设的伟大成就，描绘全面建成小康社会、实现中华民族伟大复兴中国梦的美好前景</w:t>
      </w:r>
    </w:p>
    <w:p>
      <w:pPr>
        <w:spacing w:line="60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7.学习弘扬</w:t>
      </w:r>
      <w:r>
        <w:rPr>
          <w:rFonts w:ascii="Times New Roman" w:hAnsi="Times New Roman" w:eastAsia="仿宋_GB2312" w:cs="Times New Roman"/>
          <w:color w:val="000000"/>
          <w:sz w:val="32"/>
          <w:szCs w:val="32"/>
        </w:rPr>
        <w:t>中华优秀传统文化、革命文化和社会主义先进文化</w:t>
      </w:r>
    </w:p>
    <w:p>
      <w:pPr>
        <w:overflowPunct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sz w:val="32"/>
          <w:szCs w:val="32"/>
        </w:rPr>
        <w:t>8.</w:t>
      </w:r>
      <w:r>
        <w:rPr>
          <w:rFonts w:hint="eastAsia" w:ascii="Times New Roman" w:hAnsi="Times New Roman" w:eastAsia="仿宋_GB2312" w:cs="Times New Roman"/>
          <w:color w:val="000000"/>
          <w:sz w:val="32"/>
          <w:szCs w:val="32"/>
        </w:rPr>
        <w:t>学习习近平法治思想，</w:t>
      </w:r>
      <w:r>
        <w:rPr>
          <w:rFonts w:ascii="Times New Roman" w:hAnsi="Times New Roman" w:eastAsia="仿宋_GB2312" w:cs="Times New Roman"/>
          <w:color w:val="000000"/>
          <w:sz w:val="32"/>
          <w:szCs w:val="32"/>
        </w:rPr>
        <w:t>弘扬社会主义法治理念、法治精神，培育社会主义法治文化</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9.</w:t>
      </w:r>
      <w:r>
        <w:rPr>
          <w:rFonts w:ascii="Times New Roman" w:hAnsi="Times New Roman" w:eastAsia="仿宋_GB2312" w:cs="Times New Roman"/>
          <w:color w:val="000000"/>
          <w:kern w:val="0"/>
          <w:sz w:val="32"/>
          <w:szCs w:val="32"/>
        </w:rPr>
        <w:t>新时代</w:t>
      </w:r>
      <w:r>
        <w:rPr>
          <w:rFonts w:hint="eastAsia" w:ascii="Times New Roman" w:hAnsi="Times New Roman" w:eastAsia="仿宋_GB2312" w:cs="Times New Roman"/>
          <w:color w:val="000000"/>
          <w:kern w:val="0"/>
          <w:sz w:val="32"/>
          <w:szCs w:val="32"/>
        </w:rPr>
        <w:t>大</w:t>
      </w:r>
      <w:r>
        <w:rPr>
          <w:rFonts w:ascii="Times New Roman" w:hAnsi="Times New Roman" w:eastAsia="仿宋_GB2312" w:cs="Times New Roman"/>
          <w:color w:val="000000"/>
          <w:kern w:val="0"/>
          <w:sz w:val="32"/>
          <w:szCs w:val="32"/>
        </w:rPr>
        <w:t>学生理想信念、价值</w:t>
      </w:r>
      <w:r>
        <w:rPr>
          <w:rFonts w:hint="eastAsia" w:ascii="Times New Roman" w:hAnsi="Times New Roman" w:eastAsia="仿宋_GB2312" w:cs="Times New Roman"/>
          <w:color w:val="000000"/>
          <w:kern w:val="0"/>
          <w:sz w:val="32"/>
          <w:szCs w:val="32"/>
        </w:rPr>
        <w:t>理</w:t>
      </w:r>
      <w:r>
        <w:rPr>
          <w:rFonts w:ascii="Times New Roman" w:hAnsi="Times New Roman" w:eastAsia="仿宋_GB2312" w:cs="Times New Roman"/>
          <w:color w:val="000000"/>
          <w:kern w:val="0"/>
          <w:sz w:val="32"/>
          <w:szCs w:val="32"/>
        </w:rPr>
        <w:t>念、道德观念教育</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10.</w:t>
      </w:r>
      <w:r>
        <w:rPr>
          <w:rFonts w:ascii="Times New Roman" w:hAnsi="Times New Roman" w:eastAsia="仿宋_GB2312" w:cs="Times New Roman"/>
          <w:color w:val="000000"/>
          <w:kern w:val="0"/>
          <w:sz w:val="32"/>
          <w:szCs w:val="32"/>
        </w:rPr>
        <w:t>推动</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三全育人</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综合改革的思考与实践</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11.</w:t>
      </w:r>
      <w:r>
        <w:rPr>
          <w:rFonts w:ascii="Times New Roman" w:hAnsi="Times New Roman" w:eastAsia="仿宋_GB2312" w:cs="Times New Roman"/>
          <w:color w:val="000000"/>
          <w:kern w:val="0"/>
          <w:sz w:val="32"/>
          <w:szCs w:val="32"/>
        </w:rPr>
        <w:t>提升高校思想政治教育亲和力和针对性的思考</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12.</w:t>
      </w:r>
      <w:r>
        <w:rPr>
          <w:rFonts w:ascii="Times New Roman" w:hAnsi="Times New Roman" w:eastAsia="仿宋_GB2312" w:cs="Times New Roman"/>
          <w:color w:val="000000"/>
          <w:kern w:val="0"/>
          <w:sz w:val="32"/>
          <w:szCs w:val="32"/>
        </w:rPr>
        <w:t>高校思想政治工作体系构建</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13.</w:t>
      </w:r>
      <w:r>
        <w:rPr>
          <w:rFonts w:ascii="Times New Roman" w:hAnsi="Times New Roman" w:eastAsia="仿宋_GB2312" w:cs="Times New Roman"/>
          <w:color w:val="000000"/>
          <w:kern w:val="0"/>
          <w:sz w:val="32"/>
          <w:szCs w:val="32"/>
        </w:rPr>
        <w:t>少数民族学生思想政治教育与管理服务</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14.</w:t>
      </w:r>
      <w:r>
        <w:rPr>
          <w:rFonts w:ascii="Times New Roman" w:hAnsi="Times New Roman" w:eastAsia="仿宋_GB2312" w:cs="Times New Roman"/>
          <w:color w:val="000000"/>
          <w:kern w:val="0"/>
          <w:sz w:val="32"/>
          <w:szCs w:val="32"/>
        </w:rPr>
        <w:t>高校辅导员</w:t>
      </w:r>
      <w:r>
        <w:rPr>
          <w:rFonts w:hint="eastAsia" w:ascii="Times New Roman" w:hAnsi="Times New Roman" w:eastAsia="仿宋_GB2312" w:cs="Times New Roman"/>
          <w:color w:val="000000"/>
          <w:kern w:val="0"/>
          <w:sz w:val="32"/>
          <w:szCs w:val="32"/>
        </w:rPr>
        <w:t>队伍建设及</w:t>
      </w:r>
      <w:r>
        <w:rPr>
          <w:rFonts w:ascii="Times New Roman" w:hAnsi="Times New Roman" w:eastAsia="仿宋_GB2312" w:cs="Times New Roman"/>
          <w:color w:val="000000"/>
          <w:kern w:val="0"/>
          <w:sz w:val="32"/>
          <w:szCs w:val="32"/>
        </w:rPr>
        <w:t>职业</w:t>
      </w:r>
      <w:r>
        <w:rPr>
          <w:rFonts w:hint="eastAsia" w:ascii="Times New Roman" w:hAnsi="Times New Roman" w:eastAsia="仿宋_GB2312" w:cs="Times New Roman"/>
          <w:color w:val="000000"/>
          <w:kern w:val="0"/>
          <w:sz w:val="32"/>
          <w:szCs w:val="32"/>
        </w:rPr>
        <w:t>发展</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15.体现高校</w:t>
      </w:r>
      <w:r>
        <w:rPr>
          <w:rFonts w:hint="eastAsia" w:ascii="Times New Roman" w:hAnsi="Times New Roman" w:eastAsia="仿宋_GB2312" w:cs="Times New Roman"/>
          <w:sz w:val="32"/>
          <w:szCs w:val="32"/>
        </w:rPr>
        <w:t>在疫情防控、脱贫攻坚、乡村振兴等方面典型做法</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16.加强</w:t>
      </w:r>
      <w:r>
        <w:rPr>
          <w:rFonts w:ascii="Times New Roman" w:hAnsi="Times New Roman" w:eastAsia="仿宋_GB2312" w:cs="Times New Roman"/>
          <w:color w:val="000000"/>
          <w:kern w:val="0"/>
          <w:sz w:val="32"/>
          <w:szCs w:val="32"/>
        </w:rPr>
        <w:t>校园文化建设</w:t>
      </w:r>
      <w:r>
        <w:rPr>
          <w:rFonts w:hint="eastAsia" w:ascii="Times New Roman" w:hAnsi="Times New Roman" w:eastAsia="仿宋_GB2312" w:cs="Times New Roman"/>
          <w:color w:val="000000"/>
          <w:kern w:val="0"/>
          <w:sz w:val="32"/>
          <w:szCs w:val="32"/>
        </w:rPr>
        <w:t>，推动中华优秀传统文化进校园</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17.</w:t>
      </w:r>
      <w:r>
        <w:rPr>
          <w:rFonts w:ascii="Times New Roman" w:hAnsi="Times New Roman" w:eastAsia="仿宋_GB2312" w:cs="Times New Roman"/>
          <w:color w:val="000000"/>
          <w:kern w:val="0"/>
          <w:sz w:val="32"/>
          <w:szCs w:val="32"/>
        </w:rPr>
        <w:t>优良</w:t>
      </w:r>
      <w:r>
        <w:rPr>
          <w:rFonts w:hint="eastAsia" w:ascii="Times New Roman" w:hAnsi="Times New Roman" w:eastAsia="仿宋_GB2312" w:cs="Times New Roman"/>
          <w:color w:val="000000"/>
          <w:kern w:val="0"/>
          <w:sz w:val="32"/>
          <w:szCs w:val="32"/>
        </w:rPr>
        <w:t>的</w:t>
      </w:r>
      <w:r>
        <w:rPr>
          <w:rFonts w:ascii="Times New Roman" w:hAnsi="Times New Roman" w:eastAsia="仿宋_GB2312" w:cs="Times New Roman"/>
          <w:color w:val="000000"/>
          <w:kern w:val="0"/>
          <w:sz w:val="32"/>
          <w:szCs w:val="32"/>
        </w:rPr>
        <w:t>校风、学风培育</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18.大学生的</w:t>
      </w:r>
      <w:r>
        <w:rPr>
          <w:rFonts w:ascii="Times New Roman" w:hAnsi="Times New Roman" w:eastAsia="仿宋_GB2312" w:cs="Times New Roman"/>
          <w:color w:val="000000"/>
          <w:kern w:val="0"/>
          <w:sz w:val="32"/>
          <w:szCs w:val="32"/>
        </w:rPr>
        <w:t>心理健康教育</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法治素养教育</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19.提升师生网络素养，维护网络安全</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sz w:val="32"/>
          <w:szCs w:val="32"/>
        </w:rPr>
        <w:t>20.</w:t>
      </w:r>
      <w:r>
        <w:rPr>
          <w:rFonts w:hint="eastAsia" w:ascii="Times New Roman" w:hAnsi="Times New Roman" w:eastAsia="仿宋_GB2312" w:cs="Times New Roman"/>
          <w:color w:val="000000"/>
          <w:kern w:val="0"/>
          <w:sz w:val="32"/>
          <w:szCs w:val="32"/>
        </w:rPr>
        <w:t>倡导理性消费，揭示网络游戏成瘾、网络赌博、不良网贷的危害</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21.坚持总体国家安全观，自觉维护国家安全</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22.扫黑除恶、净化环境，共建平安</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23.共筑反奸防谍人民防线</w:t>
      </w:r>
    </w:p>
    <w:p>
      <w:pPr>
        <w:pStyle w:val="23"/>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24.守护师生安全，建设平安校园</w:t>
      </w:r>
    </w:p>
    <w:p>
      <w:pPr>
        <w:pStyle w:val="23"/>
        <w:wordWrap w:val="0"/>
        <w:spacing w:line="600" w:lineRule="exact"/>
        <w:ind w:firstLine="602"/>
        <w:rPr>
          <w:rFonts w:ascii="Times New Roman" w:hAnsi="Times New Roman" w:eastAsia="仿宋_GB2312" w:cs="Times New Roman"/>
          <w:b/>
          <w:bCs/>
          <w:color w:val="000000"/>
          <w:sz w:val="30"/>
          <w:szCs w:val="30"/>
        </w:rPr>
      </w:pPr>
      <w:r>
        <w:rPr>
          <w:rFonts w:hint="eastAsia" w:ascii="Times New Roman" w:hAnsi="Times New Roman" w:eastAsia="仿宋_GB2312" w:cs="Times New Roman"/>
          <w:b/>
          <w:bCs/>
          <w:color w:val="000000"/>
          <w:sz w:val="30"/>
          <w:szCs w:val="30"/>
        </w:rPr>
        <w:t>（供创作参考，不限于以上主题）</w:t>
      </w: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黑体" w:hAnsi="黑体" w:eastAsia="黑体" w:cs="黑体"/>
          <w:bCs/>
          <w:kern w:val="0"/>
          <w:sz w:val="30"/>
          <w:szCs w:val="30"/>
        </w:rPr>
      </w:pPr>
      <w:r>
        <w:rPr>
          <w:rFonts w:hint="eastAsia" w:ascii="黑体" w:hAnsi="黑体" w:eastAsia="黑体" w:cs="黑体"/>
          <w:bCs/>
          <w:kern w:val="0"/>
          <w:sz w:val="30"/>
          <w:szCs w:val="30"/>
        </w:rPr>
        <w:t>附2</w:t>
      </w:r>
    </w:p>
    <w:p>
      <w:pPr>
        <w:spacing w:line="560" w:lineRule="exact"/>
        <w:jc w:val="center"/>
        <w:rPr>
          <w:rFonts w:ascii="方正小标宋简体" w:hAnsi="黑体" w:eastAsia="方正小标宋简体" w:cs="宋体"/>
          <w:spacing w:val="-6"/>
          <w:kern w:val="0"/>
          <w:sz w:val="36"/>
          <w:szCs w:val="36"/>
        </w:rPr>
      </w:pPr>
      <w:r>
        <w:rPr>
          <w:rFonts w:hint="eastAsia" w:ascii="方正小标宋简体" w:hAnsi="黑体" w:eastAsia="方正小标宋简体" w:cs="宋体"/>
          <w:spacing w:val="-6"/>
          <w:kern w:val="0"/>
          <w:sz w:val="36"/>
          <w:szCs w:val="36"/>
        </w:rPr>
        <w:t>2020年度江苏省高校网络教育优秀作品推选展示活动   作品征集信息表</w:t>
      </w:r>
    </w:p>
    <w:tbl>
      <w:tblPr>
        <w:tblStyle w:val="11"/>
        <w:tblpPr w:leftFromText="180" w:rightFromText="180" w:vertAnchor="text" w:horzAnchor="margin" w:tblpXSpec="center" w:tblpY="205"/>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1418"/>
        <w:gridCol w:w="1275"/>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trPr>
        <w:tc>
          <w:tcPr>
            <w:tcW w:w="1316" w:type="dxa"/>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推荐学校</w:t>
            </w:r>
          </w:p>
        </w:tc>
        <w:tc>
          <w:tcPr>
            <w:tcW w:w="2835" w:type="dxa"/>
            <w:gridSpan w:val="2"/>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pPr>
              <w:widowControl/>
              <w:adjustRightInd w:val="0"/>
              <w:snapToGrid w:val="0"/>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推荐类型</w:t>
            </w:r>
          </w:p>
        </w:tc>
        <w:tc>
          <w:tcPr>
            <w:tcW w:w="3525" w:type="dxa"/>
            <w:gridSpan w:val="2"/>
          </w:tcPr>
          <w:p>
            <w:pPr>
              <w:adjustRightInd w:val="0"/>
              <w:snapToGrid w:val="0"/>
              <w:spacing w:line="400" w:lineRule="exact"/>
              <w:rPr>
                <w:rFonts w:ascii="Times New Roman" w:hAnsi="Times New Roman" w:cs="Times New Roman"/>
                <w:kern w:val="0"/>
                <w:sz w:val="24"/>
                <w:szCs w:val="28"/>
              </w:rPr>
            </w:pPr>
            <w:r>
              <w:rPr>
                <w:rFonts w:hint="eastAsia" w:ascii="Times New Roman" w:hAnsi="Times New Roman" w:cs="Times New Roman"/>
                <w:kern w:val="0"/>
                <w:sz w:val="24"/>
                <w:szCs w:val="28"/>
              </w:rPr>
              <w:t>□教育部直属高校推荐</w:t>
            </w:r>
          </w:p>
          <w:p>
            <w:pPr>
              <w:widowControl/>
              <w:adjustRightInd w:val="0"/>
              <w:snapToGrid w:val="0"/>
              <w:spacing w:line="400" w:lineRule="exact"/>
              <w:jc w:val="left"/>
              <w:rPr>
                <w:rFonts w:ascii="Times New Roman" w:hAnsi="Times New Roman" w:cs="Times New Roman"/>
                <w:kern w:val="0"/>
                <w:sz w:val="24"/>
                <w:szCs w:val="24"/>
              </w:rPr>
            </w:pPr>
            <w:r>
              <w:rPr>
                <w:rFonts w:hint="eastAsia" w:ascii="Times New Roman" w:hAnsi="Times New Roman" w:cs="Times New Roman"/>
                <w:kern w:val="0"/>
                <w:sz w:val="24"/>
                <w:szCs w:val="28"/>
              </w:rPr>
              <w:t>□省级教育工作部门推荐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restart"/>
            <w:tcMar>
              <w:top w:w="0" w:type="dxa"/>
              <w:left w:w="108" w:type="dxa"/>
              <w:bottom w:w="0" w:type="dxa"/>
              <w:right w:w="108" w:type="dxa"/>
            </w:tcMar>
            <w:vAlign w:val="center"/>
          </w:tcPr>
          <w:p>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作者信息</w:t>
            </w:r>
          </w:p>
          <w:p>
            <w:pPr>
              <w:widowControl/>
              <w:spacing w:line="360" w:lineRule="exact"/>
              <w:rPr>
                <w:rFonts w:ascii="Times New Roman" w:hAnsi="Times New Roman" w:cs="Times New Roman"/>
                <w:spacing w:val="-12"/>
                <w:kern w:val="0"/>
                <w:sz w:val="24"/>
                <w:szCs w:val="24"/>
              </w:rPr>
            </w:pPr>
            <w:r>
              <w:rPr>
                <w:rFonts w:ascii="Times New Roman" w:hAnsi="Times New Roman" w:cs="Times New Roman"/>
                <w:kern w:val="0"/>
                <w:sz w:val="24"/>
                <w:szCs w:val="24"/>
              </w:rPr>
              <w:t>（网络文章作者限1人，微课及工作案例作者最多3人，新媒体作品最多6人）</w:t>
            </w:r>
          </w:p>
        </w:tc>
        <w:tc>
          <w:tcPr>
            <w:tcW w:w="1417" w:type="dxa"/>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vAlign w:val="center"/>
          </w:tcPr>
          <w:p>
            <w:pPr>
              <w:adjustRightInd w:val="0"/>
              <w:snapToGrid w:val="0"/>
              <w:spacing w:line="400" w:lineRule="atLeast"/>
              <w:ind w:left="150"/>
              <w:jc w:val="center"/>
              <w:rPr>
                <w:rFonts w:ascii="Times New Roman" w:hAnsi="Times New Roman" w:cs="Times New Roman"/>
                <w:kern w:val="0"/>
                <w:sz w:val="24"/>
                <w:szCs w:val="24"/>
              </w:rPr>
            </w:pPr>
            <w:r>
              <w:rPr>
                <w:rFonts w:hint="eastAsia" w:ascii="Times New Roman" w:hAnsi="Times New Roman" w:cs="Times New Roman"/>
                <w:kern w:val="0"/>
                <w:sz w:val="24"/>
                <w:szCs w:val="24"/>
              </w:rPr>
              <w:t>院系/部门</w:t>
            </w:r>
          </w:p>
        </w:tc>
        <w:tc>
          <w:tcPr>
            <w:tcW w:w="1701" w:type="dxa"/>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职    称</w:t>
            </w:r>
          </w:p>
        </w:tc>
        <w:tc>
          <w:tcPr>
            <w:tcW w:w="1824" w:type="dxa"/>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手机号码（务必作者本人手机）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收件地址</w:t>
            </w:r>
          </w:p>
          <w:p>
            <w:pPr>
              <w:widowControl/>
              <w:adjustRightInd w:val="0"/>
              <w:snapToGrid w:val="0"/>
              <w:spacing w:line="400" w:lineRule="atLeast"/>
              <w:jc w:val="center"/>
              <w:rPr>
                <w:rFonts w:ascii="Times New Roman" w:hAnsi="Times New Roman" w:cs="Times New Roman"/>
                <w:kern w:val="0"/>
                <w:szCs w:val="21"/>
              </w:rPr>
            </w:pPr>
            <w:r>
              <w:rPr>
                <w:rFonts w:hint="eastAsia" w:ascii="Times New Roman" w:hAnsi="Times New Roman" w:cs="Times New Roman"/>
                <w:kern w:val="0"/>
                <w:szCs w:val="21"/>
              </w:rPr>
              <w:t>（接收证书地址需详细）</w:t>
            </w: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邮    编</w:t>
            </w:r>
          </w:p>
        </w:tc>
        <w:tc>
          <w:tcPr>
            <w:tcW w:w="1824"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77" w:hRule="atLeast"/>
        </w:trPr>
        <w:tc>
          <w:tcPr>
            <w:tcW w:w="1316" w:type="dxa"/>
            <w:vMerge w:val="restart"/>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作品</w:t>
            </w:r>
            <w:r>
              <w:rPr>
                <w:rFonts w:hint="eastAsia" w:ascii="Times New Roman" w:hAnsi="Times New Roman" w:cs="Times New Roman"/>
                <w:kern w:val="0"/>
                <w:sz w:val="24"/>
                <w:szCs w:val="24"/>
              </w:rPr>
              <w:t>信息</w:t>
            </w:r>
          </w:p>
          <w:p>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作品名称</w:t>
            </w:r>
          </w:p>
        </w:tc>
        <w:tc>
          <w:tcPr>
            <w:tcW w:w="6218" w:type="dxa"/>
            <w:gridSpan w:val="4"/>
            <w:tcMar>
              <w:top w:w="0" w:type="dxa"/>
              <w:left w:w="108" w:type="dxa"/>
              <w:bottom w:w="0" w:type="dxa"/>
              <w:right w:w="108" w:type="dxa"/>
            </w:tcMar>
            <w:vAlign w:val="center"/>
          </w:tcPr>
          <w:p>
            <w:pPr>
              <w:widowControl/>
              <w:adjustRightInd w:val="0"/>
              <w:snapToGrid w:val="0"/>
              <w:spacing w:line="400" w:lineRule="atLeas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w:t>
            </w:r>
            <w:r>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pPr>
              <w:widowControl/>
              <w:spacing w:line="400" w:lineRule="exact"/>
              <w:rPr>
                <w:rFonts w:ascii="Times New Roman" w:hAnsi="Times New Roman" w:cs="Times New Roman"/>
                <w:kern w:val="0"/>
                <w:sz w:val="24"/>
                <w:szCs w:val="24"/>
              </w:rPr>
            </w:pPr>
            <w:r>
              <w:rPr>
                <w:rFonts w:hint="eastAsia" w:ascii="Times New Roman" w:hAnsi="Times New Roman" w:cs="Times New Roman"/>
                <w:kern w:val="0"/>
                <w:sz w:val="24"/>
                <w:szCs w:val="24"/>
              </w:rPr>
              <w:t xml:space="preserve">□网络文章  □工作案例  □微课 </w:t>
            </w:r>
            <w:r>
              <w:rPr>
                <w:rFonts w:ascii="Times New Roman" w:hAnsi="Times New Roman" w:cs="Times New Roman"/>
                <w:kern w:val="0"/>
                <w:sz w:val="24"/>
                <w:szCs w:val="24"/>
              </w:rPr>
              <w:t xml:space="preserve">  </w:t>
            </w:r>
            <w:r>
              <w:rPr>
                <w:rFonts w:hint="eastAsia" w:ascii="Times New Roman" w:hAnsi="Times New Roman" w:cs="Times New Roman"/>
                <w:kern w:val="0"/>
                <w:sz w:val="24"/>
                <w:szCs w:val="24"/>
              </w:rPr>
              <w:t>□新媒体作品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1860" w:hRule="atLeast"/>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作品简介（可附页）</w:t>
            </w:r>
          </w:p>
        </w:tc>
        <w:tc>
          <w:tcPr>
            <w:tcW w:w="6218" w:type="dxa"/>
            <w:gridSpan w:val="4"/>
            <w:tcMar>
              <w:left w:w="28" w:type="dxa"/>
            </w:tcMar>
          </w:tcPr>
          <w:p>
            <w:pPr>
              <w:widowControl/>
              <w:spacing w:line="560" w:lineRule="exact"/>
              <w:jc w:val="lef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2405" w:hRule="atLeast"/>
        </w:trPr>
        <w:tc>
          <w:tcPr>
            <w:tcW w:w="1316" w:type="dxa"/>
            <w:tcMar>
              <w:top w:w="0" w:type="dxa"/>
              <w:left w:w="108" w:type="dxa"/>
              <w:bottom w:w="0" w:type="dxa"/>
              <w:right w:w="108" w:type="dxa"/>
            </w:tcMar>
            <w:vAlign w:val="center"/>
          </w:tcPr>
          <w:p>
            <w:pPr>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hint="eastAsia" w:ascii="Times New Roman" w:hAnsi="Times New Roman" w:cs="Times New Roman"/>
                <w:sz w:val="24"/>
                <w:szCs w:val="24"/>
              </w:rPr>
              <w:t>学校</w:t>
            </w:r>
          </w:p>
          <w:p>
            <w:pPr>
              <w:widowControl/>
              <w:spacing w:line="400" w:lineRule="exact"/>
              <w:jc w:val="center"/>
              <w:rPr>
                <w:rFonts w:ascii="Times New Roman" w:hAnsi="Times New Roman" w:cs="Times New Roman"/>
                <w:kern w:val="0"/>
                <w:sz w:val="24"/>
                <w:szCs w:val="24"/>
              </w:rPr>
            </w:pPr>
            <w:r>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pPr>
              <w:widowControl/>
              <w:spacing w:line="560" w:lineRule="exact"/>
              <w:jc w:val="left"/>
              <w:rPr>
                <w:rFonts w:ascii="Times New Roman" w:hAnsi="Times New Roman" w:cs="Times New Roman"/>
                <w:kern w:val="0"/>
                <w:sz w:val="24"/>
                <w:szCs w:val="24"/>
              </w:rPr>
            </w:pPr>
          </w:p>
          <w:p>
            <w:pPr>
              <w:widowControl/>
              <w:spacing w:line="560" w:lineRule="exact"/>
              <w:jc w:val="left"/>
              <w:rPr>
                <w:rFonts w:ascii="Times New Roman" w:hAnsi="Times New Roman" w:cs="Times New Roman"/>
                <w:kern w:val="0"/>
                <w:sz w:val="24"/>
                <w:szCs w:val="24"/>
              </w:rPr>
            </w:pPr>
          </w:p>
          <w:p>
            <w:pPr>
              <w:widowControl/>
              <w:spacing w:line="560" w:lineRule="exact"/>
              <w:jc w:val="left"/>
              <w:rPr>
                <w:rFonts w:ascii="Times New Roman" w:hAnsi="Times New Roman" w:cs="Times New Roman"/>
                <w:kern w:val="0"/>
                <w:sz w:val="24"/>
                <w:szCs w:val="24"/>
              </w:rPr>
            </w:pPr>
            <w:r>
              <w:rPr>
                <w:rFonts w:ascii="Times New Roman" w:hAnsi="Times New Roman" w:cs="Times New Roman"/>
                <w:kern w:val="0"/>
                <w:sz w:val="24"/>
                <w:szCs w:val="24"/>
              </w:rPr>
              <w:t>负责人：</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（盖章）</w:t>
            </w:r>
          </w:p>
          <w:p>
            <w:pPr>
              <w:widowControl/>
              <w:spacing w:line="560" w:lineRule="exact"/>
              <w:ind w:right="560" w:firstLine="3120" w:firstLineChars="1300"/>
              <w:rPr>
                <w:rFonts w:ascii="Times New Roman" w:hAnsi="Times New Roman" w:cs="Times New Roman"/>
                <w:kern w:val="0"/>
                <w:sz w:val="24"/>
                <w:szCs w:val="24"/>
              </w:rPr>
            </w:pPr>
            <w:r>
              <w:rPr>
                <w:rFonts w:ascii="Times New Roman" w:hAnsi="Times New Roman" w:cs="Times New Roman"/>
                <w:kern w:val="0"/>
                <w:sz w:val="24"/>
                <w:szCs w:val="24"/>
              </w:rPr>
              <w:t>年</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月</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日</w:t>
            </w:r>
          </w:p>
        </w:tc>
      </w:tr>
    </w:tbl>
    <w:p>
      <w:pPr>
        <w:spacing w:line="360" w:lineRule="exact"/>
        <w:ind w:firstLine="190" w:firstLineChars="100"/>
        <w:jc w:val="left"/>
        <w:rPr>
          <w:rFonts w:ascii="Times New Roman" w:hAnsi="Times New Roman" w:cs="Times New Roman"/>
          <w:spacing w:val="-10"/>
          <w:kern w:val="0"/>
          <w:szCs w:val="21"/>
        </w:rPr>
      </w:pPr>
      <w:r>
        <w:rPr>
          <w:rFonts w:hint="eastAsia" w:ascii="宋体" w:hAnsi="宋体" w:cs="宋体"/>
          <w:spacing w:val="-10"/>
          <w:kern w:val="0"/>
          <w:szCs w:val="21"/>
        </w:rPr>
        <w:t>备注：</w:t>
      </w:r>
      <w:r>
        <w:rPr>
          <w:rFonts w:hint="eastAsia" w:ascii="Times New Roman" w:hAnsi="Times New Roman" w:cs="Times New Roman"/>
          <w:szCs w:val="24"/>
        </w:rPr>
        <w:t>电子档标题注明“作品类别+推荐单位名称+信息表”，</w:t>
      </w:r>
      <w:r>
        <w:rPr>
          <w:rFonts w:hint="eastAsia" w:ascii="Times New Roman" w:hAnsi="Times New Roman" w:cs="Times New Roman"/>
          <w:kern w:val="0"/>
          <w:szCs w:val="24"/>
        </w:rPr>
        <w:t>每个作品单独一张</w:t>
      </w:r>
      <w:r>
        <w:rPr>
          <w:rFonts w:hint="eastAsia" w:ascii="Times New Roman" w:hAnsi="Times New Roman" w:cs="Times New Roman"/>
          <w:szCs w:val="24"/>
        </w:rPr>
        <w:t>表</w:t>
      </w:r>
      <w:r>
        <w:rPr>
          <w:rFonts w:hint="eastAsia" w:ascii="Times New Roman" w:hAnsi="Times New Roman" w:cs="Times New Roman"/>
          <w:kern w:val="0"/>
          <w:szCs w:val="24"/>
        </w:rPr>
        <w:t>。</w:t>
      </w:r>
    </w:p>
    <w:p>
      <w:pPr>
        <w:spacing w:line="360" w:lineRule="exact"/>
        <w:ind w:firstLine="735" w:firstLineChars="350"/>
        <w:jc w:val="left"/>
        <w:rPr>
          <w:rFonts w:ascii="Times New Roman" w:hAnsi="Times New Roman" w:cs="Times New Roman"/>
          <w:szCs w:val="24"/>
        </w:rPr>
        <w:sectPr>
          <w:footerReference r:id="rId3" w:type="default"/>
          <w:pgSz w:w="11906" w:h="16838"/>
          <w:pgMar w:top="1440" w:right="1558" w:bottom="1440" w:left="1560" w:header="851" w:footer="992" w:gutter="0"/>
          <w:pgNumType w:start="1"/>
          <w:cols w:space="425" w:num="1"/>
          <w:docGrid w:type="lines" w:linePitch="312" w:charSpace="0"/>
        </w:sectPr>
      </w:pPr>
      <w:r>
        <w:rPr>
          <w:rFonts w:ascii="Times New Roman" w:hAnsi="Times New Roman" w:cs="Times New Roman"/>
          <w:szCs w:val="24"/>
        </w:rPr>
        <w:br w:type="page"/>
      </w:r>
    </w:p>
    <w:p>
      <w:pPr>
        <w:spacing w:line="560" w:lineRule="exact"/>
        <w:rPr>
          <w:rFonts w:ascii="黑体" w:hAnsi="黑体" w:eastAsia="黑体" w:cs="黑体"/>
          <w:kern w:val="0"/>
          <w:sz w:val="30"/>
          <w:szCs w:val="30"/>
        </w:rPr>
      </w:pPr>
      <w:r>
        <w:rPr>
          <w:rFonts w:hint="eastAsia" w:ascii="黑体" w:hAnsi="黑体" w:eastAsia="黑体" w:cs="黑体"/>
          <w:kern w:val="0"/>
          <w:sz w:val="30"/>
          <w:szCs w:val="30"/>
        </w:rPr>
        <w:t>附3</w:t>
      </w:r>
    </w:p>
    <w:p>
      <w:pPr>
        <w:spacing w:after="156" w:afterLines="50" w:line="560" w:lineRule="exact"/>
        <w:jc w:val="center"/>
        <w:rPr>
          <w:rFonts w:ascii="方正小标宋简体" w:hAnsi="仿宋" w:eastAsia="方正小标宋简体"/>
          <w:kern w:val="0"/>
          <w:sz w:val="36"/>
          <w:szCs w:val="36"/>
        </w:rPr>
      </w:pPr>
      <w:r>
        <w:rPr>
          <w:rFonts w:hint="eastAsia" w:ascii="方正小标宋简体" w:hAnsi="黑体" w:eastAsia="方正小标宋简体" w:cs="宋体"/>
          <w:spacing w:val="-6"/>
          <w:kern w:val="0"/>
          <w:sz w:val="36"/>
          <w:szCs w:val="36"/>
        </w:rPr>
        <w:t>2020年度江苏省高校网络教育优秀作品推选展示活动   作品征集汇总表</w:t>
      </w:r>
    </w:p>
    <w:tbl>
      <w:tblPr>
        <w:tblStyle w:val="11"/>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1281"/>
        <w:gridCol w:w="1176"/>
        <w:gridCol w:w="1843"/>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6" w:type="dxa"/>
            <w:gridSpan w:val="2"/>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hint="eastAsia" w:ascii="Times New Roman" w:hAnsi="Times New Roman" w:cs="Times New Roman"/>
                <w:sz w:val="24"/>
                <w:szCs w:val="24"/>
              </w:rPr>
              <w:t>学校</w:t>
            </w:r>
          </w:p>
        </w:tc>
        <w:tc>
          <w:tcPr>
            <w:tcW w:w="2704" w:type="dxa"/>
            <w:gridSpan w:val="4"/>
            <w:vAlign w:val="center"/>
          </w:tcPr>
          <w:p>
            <w:pPr>
              <w:adjustRightInd w:val="0"/>
              <w:snapToGrid w:val="0"/>
              <w:spacing w:line="400" w:lineRule="exact"/>
              <w:rPr>
                <w:rFonts w:ascii="Times New Roman" w:hAnsi="Times New Roman" w:cs="Times New Roman"/>
                <w:sz w:val="24"/>
                <w:szCs w:val="24"/>
              </w:rPr>
            </w:pPr>
          </w:p>
        </w:tc>
        <w:tc>
          <w:tcPr>
            <w:tcW w:w="1176" w:type="dxa"/>
            <w:vAlign w:val="center"/>
          </w:tcPr>
          <w:p>
            <w:pPr>
              <w:adjustRightInd w:val="0"/>
              <w:snapToGrid w:val="0"/>
              <w:spacing w:line="400" w:lineRule="exact"/>
              <w:rPr>
                <w:rFonts w:ascii="Times New Roman" w:hAnsi="Times New Roman" w:cs="Times New Roman"/>
                <w:sz w:val="24"/>
                <w:szCs w:val="24"/>
              </w:rPr>
            </w:pPr>
            <w:r>
              <w:rPr>
                <w:rFonts w:hint="eastAsia" w:ascii="Times New Roman" w:hAnsi="Times New Roman" w:cs="Times New Roman"/>
                <w:sz w:val="24"/>
                <w:szCs w:val="24"/>
              </w:rPr>
              <w:t>推荐类型</w:t>
            </w:r>
          </w:p>
        </w:tc>
        <w:tc>
          <w:tcPr>
            <w:tcW w:w="3777" w:type="dxa"/>
            <w:gridSpan w:val="2"/>
            <w:vAlign w:val="center"/>
          </w:tcPr>
          <w:p>
            <w:pPr>
              <w:adjustRightInd w:val="0"/>
              <w:snapToGrid w:val="0"/>
              <w:spacing w:line="400" w:lineRule="exact"/>
              <w:rPr>
                <w:rFonts w:ascii="Times New Roman" w:hAnsi="Times New Roman" w:cs="Times New Roman"/>
                <w:kern w:val="0"/>
                <w:sz w:val="24"/>
                <w:szCs w:val="28"/>
              </w:rPr>
            </w:pPr>
            <w:r>
              <w:rPr>
                <w:rFonts w:hint="eastAsia" w:ascii="Times New Roman" w:hAnsi="Times New Roman" w:cs="Times New Roman"/>
                <w:kern w:val="0"/>
                <w:sz w:val="24"/>
                <w:szCs w:val="28"/>
              </w:rPr>
              <w:t>□教育部直属高校推荐</w:t>
            </w:r>
          </w:p>
          <w:p>
            <w:pPr>
              <w:adjustRightInd w:val="0"/>
              <w:snapToGrid w:val="0"/>
              <w:spacing w:line="400" w:lineRule="exact"/>
              <w:rPr>
                <w:rFonts w:ascii="Times New Roman" w:hAnsi="Times New Roman" w:cs="Times New Roman"/>
                <w:sz w:val="24"/>
                <w:szCs w:val="24"/>
              </w:rPr>
            </w:pPr>
            <w:r>
              <w:rPr>
                <w:rFonts w:hint="eastAsia" w:ascii="Times New Roman" w:hAnsi="Times New Roman" w:cs="Times New Roman"/>
                <w:kern w:val="0"/>
                <w:sz w:val="24"/>
                <w:szCs w:val="28"/>
              </w:rPr>
              <w:t>□其他高校推荐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316" w:type="dxa"/>
            <w:gridSpan w:val="2"/>
            <w:vMerge w:val="restart"/>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推荐学校</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联系人</w:t>
            </w:r>
          </w:p>
        </w:tc>
        <w:tc>
          <w:tcPr>
            <w:tcW w:w="1423"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姓</w:t>
            </w:r>
            <w:r>
              <w:rPr>
                <w:rFonts w:hint="eastAsia" w:ascii="Times New Roman" w:hAnsi="Times New Roman" w:cs="Times New Roman"/>
                <w:sz w:val="24"/>
                <w:szCs w:val="24"/>
              </w:rPr>
              <w:t xml:space="preserve">    </w:t>
            </w:r>
            <w:r>
              <w:rPr>
                <w:rFonts w:ascii="Times New Roman" w:hAnsi="Times New Roman" w:cs="Times New Roman"/>
                <w:sz w:val="24"/>
                <w:szCs w:val="24"/>
              </w:rPr>
              <w:t>名</w:t>
            </w:r>
          </w:p>
        </w:tc>
        <w:tc>
          <w:tcPr>
            <w:tcW w:w="2457" w:type="dxa"/>
            <w:gridSpan w:val="2"/>
            <w:vAlign w:val="center"/>
          </w:tcPr>
          <w:p>
            <w:pPr>
              <w:adjustRightInd w:val="0"/>
              <w:snapToGrid w:val="0"/>
              <w:spacing w:line="400" w:lineRule="exact"/>
              <w:jc w:val="center"/>
              <w:rPr>
                <w:rFonts w:ascii="Times New Roman" w:hAnsi="Times New Roman" w:cs="Times New Roman"/>
                <w:sz w:val="24"/>
                <w:szCs w:val="24"/>
              </w:rPr>
            </w:pPr>
          </w:p>
        </w:tc>
        <w:tc>
          <w:tcPr>
            <w:tcW w:w="1843"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职</w:t>
            </w:r>
            <w:r>
              <w:rPr>
                <w:rFonts w:hint="eastAsia" w:ascii="Times New Roman" w:hAnsi="Times New Roman" w:cs="Times New Roman"/>
                <w:sz w:val="24"/>
                <w:szCs w:val="24"/>
              </w:rPr>
              <w:t xml:space="preserve">    </w:t>
            </w:r>
            <w:r>
              <w:rPr>
                <w:rFonts w:ascii="Times New Roman" w:hAnsi="Times New Roman" w:cs="Times New Roman"/>
                <w:sz w:val="24"/>
                <w:szCs w:val="24"/>
              </w:rPr>
              <w:t>务</w:t>
            </w:r>
          </w:p>
        </w:tc>
        <w:tc>
          <w:tcPr>
            <w:tcW w:w="1934"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联系电话</w:t>
            </w:r>
          </w:p>
        </w:tc>
        <w:tc>
          <w:tcPr>
            <w:tcW w:w="2457" w:type="dxa"/>
            <w:gridSpan w:val="2"/>
            <w:vAlign w:val="center"/>
          </w:tcPr>
          <w:p>
            <w:pPr>
              <w:adjustRightInd w:val="0"/>
              <w:snapToGrid w:val="0"/>
              <w:spacing w:line="400" w:lineRule="exact"/>
              <w:rPr>
                <w:rFonts w:ascii="Times New Roman" w:hAnsi="Times New Roman" w:cs="Times New Roman"/>
                <w:sz w:val="24"/>
                <w:szCs w:val="24"/>
              </w:rPr>
            </w:pPr>
          </w:p>
        </w:tc>
        <w:tc>
          <w:tcPr>
            <w:tcW w:w="1843"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kern w:val="0"/>
                <w:sz w:val="24"/>
                <w:szCs w:val="24"/>
              </w:rPr>
              <w:t>电子邮箱</w:t>
            </w:r>
          </w:p>
        </w:tc>
        <w:tc>
          <w:tcPr>
            <w:tcW w:w="1934"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接收证书</w:t>
            </w:r>
          </w:p>
          <w:p>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通讯地址</w:t>
            </w:r>
          </w:p>
        </w:tc>
        <w:tc>
          <w:tcPr>
            <w:tcW w:w="2457" w:type="dxa"/>
            <w:gridSpan w:val="2"/>
            <w:vAlign w:val="center"/>
          </w:tcPr>
          <w:p>
            <w:pPr>
              <w:adjustRightInd w:val="0"/>
              <w:snapToGrid w:val="0"/>
              <w:spacing w:line="400" w:lineRule="exact"/>
              <w:rPr>
                <w:rFonts w:ascii="Times New Roman" w:hAnsi="Times New Roman" w:cs="Times New Roman"/>
                <w:sz w:val="24"/>
                <w:szCs w:val="24"/>
              </w:rPr>
            </w:pPr>
          </w:p>
        </w:tc>
        <w:tc>
          <w:tcPr>
            <w:tcW w:w="1843"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邮</w:t>
            </w:r>
            <w:r>
              <w:rPr>
                <w:rFonts w:hint="eastAsia" w:ascii="Times New Roman" w:hAnsi="Times New Roman" w:cs="Times New Roman"/>
                <w:sz w:val="24"/>
                <w:szCs w:val="24"/>
              </w:rPr>
              <w:t xml:space="preserve">    </w:t>
            </w:r>
            <w:r>
              <w:rPr>
                <w:rFonts w:ascii="Times New Roman" w:hAnsi="Times New Roman" w:cs="Times New Roman"/>
                <w:sz w:val="24"/>
                <w:szCs w:val="24"/>
              </w:rPr>
              <w:t>编</w:t>
            </w:r>
          </w:p>
        </w:tc>
        <w:tc>
          <w:tcPr>
            <w:tcW w:w="1934" w:type="dxa"/>
            <w:vAlign w:val="center"/>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3" w:type="dxa"/>
            <w:gridSpan w:val="9"/>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870" w:type="dxa"/>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序号</w:t>
            </w:r>
          </w:p>
        </w:tc>
        <w:tc>
          <w:tcPr>
            <w:tcW w:w="1490" w:type="dxa"/>
            <w:gridSpan w:val="3"/>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作品类别</w:t>
            </w:r>
          </w:p>
        </w:tc>
        <w:tc>
          <w:tcPr>
            <w:tcW w:w="2836" w:type="dxa"/>
            <w:gridSpan w:val="3"/>
            <w:tcMar>
              <w:top w:w="0" w:type="dxa"/>
              <w:left w:w="0" w:type="dxa"/>
              <w:bottom w:w="0" w:type="dxa"/>
              <w:right w:w="0" w:type="dxa"/>
            </w:tcMar>
            <w:vAlign w:val="center"/>
          </w:tcPr>
          <w:p>
            <w:pPr>
              <w:adjustRightInd w:val="0"/>
              <w:snapToGrid w:val="0"/>
              <w:spacing w:line="400" w:lineRule="exact"/>
              <w:ind w:left="-210" w:leftChars="-100"/>
              <w:jc w:val="center"/>
              <w:rPr>
                <w:rFonts w:cs="Times New Roman" w:asciiTheme="minorEastAsia" w:hAnsiTheme="minorEastAsia"/>
                <w:sz w:val="24"/>
                <w:szCs w:val="24"/>
              </w:rPr>
            </w:pPr>
            <w:r>
              <w:rPr>
                <w:rFonts w:hint="eastAsia" w:cs="Times New Roman" w:asciiTheme="minorEastAsia" w:hAnsiTheme="minorEastAsia"/>
                <w:sz w:val="24"/>
                <w:szCs w:val="24"/>
              </w:rPr>
              <w:t>作品名称</w:t>
            </w:r>
          </w:p>
        </w:tc>
        <w:tc>
          <w:tcPr>
            <w:tcW w:w="1843" w:type="dxa"/>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作者姓名</w:t>
            </w:r>
          </w:p>
        </w:tc>
        <w:tc>
          <w:tcPr>
            <w:tcW w:w="1934" w:type="dxa"/>
            <w:tcMar>
              <w:top w:w="0" w:type="dxa"/>
              <w:bottom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6</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8</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10</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740"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hint="eastAsia" w:ascii="Times New Roman" w:hAnsi="Times New Roman" w:cs="Times New Roman"/>
                <w:sz w:val="24"/>
                <w:szCs w:val="24"/>
              </w:rPr>
              <w:t>学校</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意见</w:t>
            </w:r>
          </w:p>
        </w:tc>
        <w:tc>
          <w:tcPr>
            <w:tcW w:w="7233" w:type="dxa"/>
            <w:gridSpan w:val="6"/>
          </w:tcPr>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firstLine="570"/>
              <w:rPr>
                <w:rFonts w:ascii="Times New Roman" w:hAnsi="Times New Roman" w:cs="Times New Roman"/>
                <w:kern w:val="0"/>
                <w:sz w:val="24"/>
                <w:szCs w:val="24"/>
              </w:rPr>
            </w:pPr>
            <w:r>
              <w:rPr>
                <w:rFonts w:ascii="Times New Roman" w:hAnsi="Times New Roman" w:cs="Times New Roman"/>
                <w:kern w:val="0"/>
                <w:sz w:val="24"/>
                <w:szCs w:val="24"/>
              </w:rPr>
              <w:t>负责人：</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（盖章）</w:t>
            </w:r>
          </w:p>
          <w:p>
            <w:pPr>
              <w:adjustRightInd w:val="0"/>
              <w:snapToGrid w:val="0"/>
              <w:spacing w:line="400" w:lineRule="exact"/>
              <w:ind w:right="894" w:firstLine="3120" w:firstLineChars="1300"/>
              <w:rPr>
                <w:rFonts w:ascii="Times New Roman" w:hAnsi="Times New Roman" w:cs="Times New Roman"/>
                <w:sz w:val="24"/>
                <w:szCs w:val="24"/>
              </w:rPr>
            </w:pPr>
            <w:r>
              <w:rPr>
                <w:rFonts w:ascii="Times New Roman" w:hAnsi="Times New Roman" w:cs="Times New Roman"/>
                <w:kern w:val="0"/>
                <w:sz w:val="24"/>
                <w:szCs w:val="24"/>
              </w:rPr>
              <w:t>年</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月</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日</w:t>
            </w:r>
          </w:p>
        </w:tc>
      </w:tr>
    </w:tbl>
    <w:p>
      <w:pPr>
        <w:spacing w:line="360" w:lineRule="exact"/>
        <w:jc w:val="left"/>
        <w:rPr>
          <w:rFonts w:ascii="Times New Roman" w:hAnsi="Times New Roman" w:cs="Times New Roman"/>
          <w:szCs w:val="24"/>
        </w:rPr>
      </w:pPr>
      <w:r>
        <w:rPr>
          <w:rFonts w:hint="eastAsia" w:ascii="Times New Roman" w:hAnsi="Times New Roman" w:cs="Times New Roman"/>
          <w:szCs w:val="24"/>
        </w:rPr>
        <w:t>备注：</w:t>
      </w:r>
      <w:r>
        <w:rPr>
          <w:rFonts w:ascii="Times New Roman" w:hAnsi="Times New Roman" w:cs="Times New Roman"/>
          <w:szCs w:val="24"/>
        </w:rPr>
        <w:t>电子档标题注明</w:t>
      </w:r>
      <w:r>
        <w:rPr>
          <w:rFonts w:hint="eastAsia" w:ascii="Times New Roman" w:hAnsi="Times New Roman" w:cs="Times New Roman"/>
          <w:szCs w:val="24"/>
        </w:rPr>
        <w:t>“作品类别+推荐</w:t>
      </w:r>
      <w:r>
        <w:rPr>
          <w:rFonts w:ascii="Times New Roman" w:hAnsi="Times New Roman" w:cs="Times New Roman"/>
          <w:szCs w:val="24"/>
        </w:rPr>
        <w:t>单位名称</w:t>
      </w:r>
      <w:r>
        <w:rPr>
          <w:rFonts w:hint="eastAsia" w:ascii="Times New Roman" w:hAnsi="Times New Roman" w:cs="Times New Roman"/>
          <w:szCs w:val="24"/>
        </w:rPr>
        <w:t>+汇总表”，每类作品单独一张表</w:t>
      </w:r>
      <w:r>
        <w:rPr>
          <w:rFonts w:ascii="Times New Roman" w:hAnsi="Times New Roman" w:cs="Times New Roman"/>
          <w:szCs w:val="24"/>
        </w:rPr>
        <w:t>。</w:t>
      </w:r>
      <w:r>
        <w:rPr>
          <w:rFonts w:hint="eastAsia" w:ascii="Times New Roman" w:hAnsi="Times New Roman" w:cs="Times New Roman"/>
          <w:szCs w:val="24"/>
        </w:rPr>
        <w:t xml:space="preserve">    </w:t>
      </w:r>
    </w:p>
    <w:sectPr>
      <w:pgSz w:w="11906" w:h="16838"/>
      <w:pgMar w:top="1440" w:right="1558"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cs="Times New Roman"/>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7"/>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w:t>
                    </w:r>
                  </w:p>
                </w:txbxContent>
              </v:textbox>
            </v:shape>
          </w:pict>
        </mc:Fallback>
      </mc:AlternateContent>
    </w:r>
    <w:r>
      <w:rPr>
        <w:sz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70438357"/>
                          </w:sdtPr>
                          <w:sdtEndPr>
                            <w:rPr>
                              <w:rFonts w:ascii="Times New Roman" w:hAnsi="Times New Roman" w:cs="Times New Roman"/>
                              <w:sz w:val="20"/>
                            </w:rPr>
                          </w:sdtEndPr>
                          <w:sdtContent>
                            <w:p>
                              <w:pPr>
                                <w:pStyle w:val="7"/>
                                <w:jc w:val="center"/>
                                <w:rPr>
                                  <w:rFonts w:ascii="Times New Roman" w:hAnsi="Times New Roman" w:cs="Times New Roman"/>
                                  <w:sz w:val="20"/>
                                </w:rPr>
                              </w:pPr>
                            </w:p>
                          </w:sdtContent>
                        </w:sdt>
                        <w:p>
                          <w:pPr>
                            <w:rPr>
                              <w:rFonts w:ascii="Times New Roman" w:hAnsi="Times New Roman" w:cs="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870438357"/>
                    </w:sdtPr>
                    <w:sdtEndPr>
                      <w:rPr>
                        <w:rFonts w:ascii="Times New Roman" w:hAnsi="Times New Roman" w:cs="Times New Roman"/>
                        <w:sz w:val="20"/>
                      </w:rPr>
                    </w:sdtEndPr>
                    <w:sdtContent>
                      <w:p>
                        <w:pPr>
                          <w:pStyle w:val="7"/>
                          <w:jc w:val="center"/>
                          <w:rPr>
                            <w:rFonts w:ascii="Times New Roman" w:hAnsi="Times New Roman" w:cs="Times New Roman"/>
                            <w:sz w:val="20"/>
                          </w:rPr>
                        </w:pPr>
                      </w:p>
                    </w:sdtContent>
                  </w:sdt>
                  <w:p>
                    <w:pPr>
                      <w:rPr>
                        <w:rFonts w:ascii="Times New Roman" w:hAnsi="Times New Roman" w:cs="Times New Roman"/>
                        <w:sz w:val="20"/>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hideSpellingErrors/>
  <w:hideGrammatical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C77"/>
    <w:rsid w:val="00001B14"/>
    <w:rsid w:val="00003589"/>
    <w:rsid w:val="0000481C"/>
    <w:rsid w:val="00004A05"/>
    <w:rsid w:val="00004E9E"/>
    <w:rsid w:val="00005C81"/>
    <w:rsid w:val="000112C2"/>
    <w:rsid w:val="00016BEC"/>
    <w:rsid w:val="00020AF0"/>
    <w:rsid w:val="00021F47"/>
    <w:rsid w:val="000232E7"/>
    <w:rsid w:val="00026293"/>
    <w:rsid w:val="0003427A"/>
    <w:rsid w:val="0004361B"/>
    <w:rsid w:val="0005503C"/>
    <w:rsid w:val="000612C5"/>
    <w:rsid w:val="000772D3"/>
    <w:rsid w:val="00084E93"/>
    <w:rsid w:val="00095490"/>
    <w:rsid w:val="0009735E"/>
    <w:rsid w:val="000B1270"/>
    <w:rsid w:val="000B141E"/>
    <w:rsid w:val="000C3CCB"/>
    <w:rsid w:val="000C3DC3"/>
    <w:rsid w:val="000D0DDE"/>
    <w:rsid w:val="000D28F6"/>
    <w:rsid w:val="000D66CE"/>
    <w:rsid w:val="000D686E"/>
    <w:rsid w:val="000E008B"/>
    <w:rsid w:val="000E3B64"/>
    <w:rsid w:val="000E5E64"/>
    <w:rsid w:val="000E6B3D"/>
    <w:rsid w:val="000E6D04"/>
    <w:rsid w:val="000F5FB6"/>
    <w:rsid w:val="000F646D"/>
    <w:rsid w:val="001047AF"/>
    <w:rsid w:val="00110BCA"/>
    <w:rsid w:val="00113842"/>
    <w:rsid w:val="001155F9"/>
    <w:rsid w:val="00116074"/>
    <w:rsid w:val="001178F9"/>
    <w:rsid w:val="00126DDA"/>
    <w:rsid w:val="00127C20"/>
    <w:rsid w:val="001303DB"/>
    <w:rsid w:val="00130ACD"/>
    <w:rsid w:val="001314C2"/>
    <w:rsid w:val="00132DB1"/>
    <w:rsid w:val="001332C0"/>
    <w:rsid w:val="00133D1E"/>
    <w:rsid w:val="001365D9"/>
    <w:rsid w:val="00146E5D"/>
    <w:rsid w:val="00152834"/>
    <w:rsid w:val="00155AC5"/>
    <w:rsid w:val="001709CD"/>
    <w:rsid w:val="00171139"/>
    <w:rsid w:val="00174A31"/>
    <w:rsid w:val="00175353"/>
    <w:rsid w:val="00175692"/>
    <w:rsid w:val="00176B79"/>
    <w:rsid w:val="00177644"/>
    <w:rsid w:val="001828C9"/>
    <w:rsid w:val="00190F2F"/>
    <w:rsid w:val="001969B5"/>
    <w:rsid w:val="001A3A82"/>
    <w:rsid w:val="001B4F27"/>
    <w:rsid w:val="001C44F8"/>
    <w:rsid w:val="001C47B0"/>
    <w:rsid w:val="001C4CA8"/>
    <w:rsid w:val="001D401A"/>
    <w:rsid w:val="001D5722"/>
    <w:rsid w:val="001D58ED"/>
    <w:rsid w:val="001E054F"/>
    <w:rsid w:val="001E48C9"/>
    <w:rsid w:val="001E60B1"/>
    <w:rsid w:val="001F3288"/>
    <w:rsid w:val="00200374"/>
    <w:rsid w:val="002028BE"/>
    <w:rsid w:val="00203D5B"/>
    <w:rsid w:val="002058E4"/>
    <w:rsid w:val="002070A8"/>
    <w:rsid w:val="002079D5"/>
    <w:rsid w:val="002123E1"/>
    <w:rsid w:val="00213D68"/>
    <w:rsid w:val="002166CA"/>
    <w:rsid w:val="0021696A"/>
    <w:rsid w:val="0022338F"/>
    <w:rsid w:val="0022459C"/>
    <w:rsid w:val="00233F85"/>
    <w:rsid w:val="0023479C"/>
    <w:rsid w:val="002452D6"/>
    <w:rsid w:val="00245E79"/>
    <w:rsid w:val="00246EE7"/>
    <w:rsid w:val="00253B1E"/>
    <w:rsid w:val="00253B9A"/>
    <w:rsid w:val="002601B6"/>
    <w:rsid w:val="00267181"/>
    <w:rsid w:val="00275BAC"/>
    <w:rsid w:val="002779D3"/>
    <w:rsid w:val="00277BD8"/>
    <w:rsid w:val="002810A9"/>
    <w:rsid w:val="00283954"/>
    <w:rsid w:val="00284077"/>
    <w:rsid w:val="00284C28"/>
    <w:rsid w:val="00286A2F"/>
    <w:rsid w:val="00287078"/>
    <w:rsid w:val="00287302"/>
    <w:rsid w:val="002876BB"/>
    <w:rsid w:val="002920DB"/>
    <w:rsid w:val="0029701C"/>
    <w:rsid w:val="002A4E64"/>
    <w:rsid w:val="002B027B"/>
    <w:rsid w:val="002B7CAF"/>
    <w:rsid w:val="002C371A"/>
    <w:rsid w:val="002D474B"/>
    <w:rsid w:val="002D7545"/>
    <w:rsid w:val="002E020C"/>
    <w:rsid w:val="002E1890"/>
    <w:rsid w:val="002E3A46"/>
    <w:rsid w:val="002E786B"/>
    <w:rsid w:val="002F60AB"/>
    <w:rsid w:val="002F6674"/>
    <w:rsid w:val="00304525"/>
    <w:rsid w:val="00323CA6"/>
    <w:rsid w:val="00325A82"/>
    <w:rsid w:val="00325C3E"/>
    <w:rsid w:val="003319C2"/>
    <w:rsid w:val="003370F4"/>
    <w:rsid w:val="00340100"/>
    <w:rsid w:val="00341E48"/>
    <w:rsid w:val="0034409B"/>
    <w:rsid w:val="003464AD"/>
    <w:rsid w:val="00346830"/>
    <w:rsid w:val="00351623"/>
    <w:rsid w:val="00353946"/>
    <w:rsid w:val="003548EE"/>
    <w:rsid w:val="00355DAA"/>
    <w:rsid w:val="003630DE"/>
    <w:rsid w:val="00363AC7"/>
    <w:rsid w:val="00363B06"/>
    <w:rsid w:val="00364026"/>
    <w:rsid w:val="00370B84"/>
    <w:rsid w:val="00372623"/>
    <w:rsid w:val="00377DB2"/>
    <w:rsid w:val="0038163F"/>
    <w:rsid w:val="00387A8B"/>
    <w:rsid w:val="00392C01"/>
    <w:rsid w:val="003949FD"/>
    <w:rsid w:val="00394DB5"/>
    <w:rsid w:val="003A20B6"/>
    <w:rsid w:val="003A24F2"/>
    <w:rsid w:val="003A4E3C"/>
    <w:rsid w:val="003B00CF"/>
    <w:rsid w:val="003B09E3"/>
    <w:rsid w:val="003B5515"/>
    <w:rsid w:val="003C2A1B"/>
    <w:rsid w:val="003C39F8"/>
    <w:rsid w:val="003C668F"/>
    <w:rsid w:val="003D2B3D"/>
    <w:rsid w:val="003D59A6"/>
    <w:rsid w:val="003E2ED8"/>
    <w:rsid w:val="003E5BE5"/>
    <w:rsid w:val="003E5C3D"/>
    <w:rsid w:val="003F0EE4"/>
    <w:rsid w:val="003F3BA7"/>
    <w:rsid w:val="003F7B6E"/>
    <w:rsid w:val="004163C5"/>
    <w:rsid w:val="00416B49"/>
    <w:rsid w:val="00420B1A"/>
    <w:rsid w:val="004257E2"/>
    <w:rsid w:val="004279C3"/>
    <w:rsid w:val="004306B2"/>
    <w:rsid w:val="00436BD5"/>
    <w:rsid w:val="00443176"/>
    <w:rsid w:val="00443718"/>
    <w:rsid w:val="004456B4"/>
    <w:rsid w:val="00445707"/>
    <w:rsid w:val="004523BC"/>
    <w:rsid w:val="00454064"/>
    <w:rsid w:val="00454D04"/>
    <w:rsid w:val="0045790C"/>
    <w:rsid w:val="00460561"/>
    <w:rsid w:val="00462103"/>
    <w:rsid w:val="00467262"/>
    <w:rsid w:val="00473F78"/>
    <w:rsid w:val="00474271"/>
    <w:rsid w:val="004769D1"/>
    <w:rsid w:val="00482F04"/>
    <w:rsid w:val="00484808"/>
    <w:rsid w:val="00490FFB"/>
    <w:rsid w:val="00491A6B"/>
    <w:rsid w:val="004A20F4"/>
    <w:rsid w:val="004A5A13"/>
    <w:rsid w:val="004B05A8"/>
    <w:rsid w:val="004B543D"/>
    <w:rsid w:val="004B5BFF"/>
    <w:rsid w:val="004C1030"/>
    <w:rsid w:val="004D7C7A"/>
    <w:rsid w:val="004E0012"/>
    <w:rsid w:val="004E20F9"/>
    <w:rsid w:val="004E270C"/>
    <w:rsid w:val="004E52E6"/>
    <w:rsid w:val="004E65E2"/>
    <w:rsid w:val="004E7EA2"/>
    <w:rsid w:val="004F4302"/>
    <w:rsid w:val="00500E66"/>
    <w:rsid w:val="00513974"/>
    <w:rsid w:val="0052172D"/>
    <w:rsid w:val="00522C9A"/>
    <w:rsid w:val="00522E82"/>
    <w:rsid w:val="005239B9"/>
    <w:rsid w:val="005251E2"/>
    <w:rsid w:val="00527A01"/>
    <w:rsid w:val="0053124B"/>
    <w:rsid w:val="00540D5D"/>
    <w:rsid w:val="00541314"/>
    <w:rsid w:val="0054449E"/>
    <w:rsid w:val="00555683"/>
    <w:rsid w:val="00566206"/>
    <w:rsid w:val="00571A54"/>
    <w:rsid w:val="00575F9E"/>
    <w:rsid w:val="005762B3"/>
    <w:rsid w:val="00577ED2"/>
    <w:rsid w:val="00580332"/>
    <w:rsid w:val="005825CA"/>
    <w:rsid w:val="00582F85"/>
    <w:rsid w:val="00597AEA"/>
    <w:rsid w:val="005A032D"/>
    <w:rsid w:val="005A0FC8"/>
    <w:rsid w:val="005A2E2E"/>
    <w:rsid w:val="005A447D"/>
    <w:rsid w:val="005A5AE8"/>
    <w:rsid w:val="005B4A80"/>
    <w:rsid w:val="005C13CE"/>
    <w:rsid w:val="005C32C3"/>
    <w:rsid w:val="005C38C8"/>
    <w:rsid w:val="005D117B"/>
    <w:rsid w:val="005D68E8"/>
    <w:rsid w:val="005E156C"/>
    <w:rsid w:val="005E1B11"/>
    <w:rsid w:val="005E5D11"/>
    <w:rsid w:val="005E5DB1"/>
    <w:rsid w:val="005F2FE8"/>
    <w:rsid w:val="005F33C0"/>
    <w:rsid w:val="005F5DA8"/>
    <w:rsid w:val="005F625D"/>
    <w:rsid w:val="006049CF"/>
    <w:rsid w:val="0060639B"/>
    <w:rsid w:val="00611C97"/>
    <w:rsid w:val="00612909"/>
    <w:rsid w:val="006160A5"/>
    <w:rsid w:val="00621849"/>
    <w:rsid w:val="00635071"/>
    <w:rsid w:val="00635DE5"/>
    <w:rsid w:val="00640012"/>
    <w:rsid w:val="00640FB0"/>
    <w:rsid w:val="00641BEF"/>
    <w:rsid w:val="00661767"/>
    <w:rsid w:val="00663D19"/>
    <w:rsid w:val="0067127A"/>
    <w:rsid w:val="00674147"/>
    <w:rsid w:val="006757C5"/>
    <w:rsid w:val="00680F2D"/>
    <w:rsid w:val="00680F93"/>
    <w:rsid w:val="00682597"/>
    <w:rsid w:val="006866DE"/>
    <w:rsid w:val="00686F66"/>
    <w:rsid w:val="00696937"/>
    <w:rsid w:val="006B11A8"/>
    <w:rsid w:val="006B2BA3"/>
    <w:rsid w:val="006B3E42"/>
    <w:rsid w:val="006B7B27"/>
    <w:rsid w:val="006C0EA4"/>
    <w:rsid w:val="006C1295"/>
    <w:rsid w:val="006C2502"/>
    <w:rsid w:val="006C764B"/>
    <w:rsid w:val="006D0B2B"/>
    <w:rsid w:val="006D118D"/>
    <w:rsid w:val="006D3C49"/>
    <w:rsid w:val="006E6C16"/>
    <w:rsid w:val="006F1299"/>
    <w:rsid w:val="00700F94"/>
    <w:rsid w:val="007014F8"/>
    <w:rsid w:val="00701962"/>
    <w:rsid w:val="00703E9A"/>
    <w:rsid w:val="00706026"/>
    <w:rsid w:val="0070602C"/>
    <w:rsid w:val="00711778"/>
    <w:rsid w:val="00715229"/>
    <w:rsid w:val="00717C56"/>
    <w:rsid w:val="007348BA"/>
    <w:rsid w:val="00737C65"/>
    <w:rsid w:val="00740252"/>
    <w:rsid w:val="007406DE"/>
    <w:rsid w:val="00742538"/>
    <w:rsid w:val="00742B11"/>
    <w:rsid w:val="00744D24"/>
    <w:rsid w:val="0075077A"/>
    <w:rsid w:val="00750C97"/>
    <w:rsid w:val="007529CC"/>
    <w:rsid w:val="0075746A"/>
    <w:rsid w:val="007608AA"/>
    <w:rsid w:val="0076190D"/>
    <w:rsid w:val="00762CEB"/>
    <w:rsid w:val="007665B3"/>
    <w:rsid w:val="007737DC"/>
    <w:rsid w:val="0078224A"/>
    <w:rsid w:val="007828A7"/>
    <w:rsid w:val="007838E6"/>
    <w:rsid w:val="00783AD6"/>
    <w:rsid w:val="0078449A"/>
    <w:rsid w:val="007929F6"/>
    <w:rsid w:val="00795CD3"/>
    <w:rsid w:val="007A028C"/>
    <w:rsid w:val="007A41CD"/>
    <w:rsid w:val="007A427D"/>
    <w:rsid w:val="007A5270"/>
    <w:rsid w:val="007B1283"/>
    <w:rsid w:val="007B1F76"/>
    <w:rsid w:val="007B31F5"/>
    <w:rsid w:val="007B37A0"/>
    <w:rsid w:val="007B39D3"/>
    <w:rsid w:val="007C2842"/>
    <w:rsid w:val="007C4374"/>
    <w:rsid w:val="007C6B92"/>
    <w:rsid w:val="007D76E7"/>
    <w:rsid w:val="007F139E"/>
    <w:rsid w:val="007F4747"/>
    <w:rsid w:val="007F511D"/>
    <w:rsid w:val="00800931"/>
    <w:rsid w:val="008030BF"/>
    <w:rsid w:val="00811C77"/>
    <w:rsid w:val="0082406E"/>
    <w:rsid w:val="00824710"/>
    <w:rsid w:val="00824A75"/>
    <w:rsid w:val="00831A6D"/>
    <w:rsid w:val="0083231B"/>
    <w:rsid w:val="008408CD"/>
    <w:rsid w:val="00841EBF"/>
    <w:rsid w:val="00844650"/>
    <w:rsid w:val="00850328"/>
    <w:rsid w:val="00851953"/>
    <w:rsid w:val="00854887"/>
    <w:rsid w:val="00854F45"/>
    <w:rsid w:val="008550BA"/>
    <w:rsid w:val="008619D6"/>
    <w:rsid w:val="00861FFB"/>
    <w:rsid w:val="00871D7E"/>
    <w:rsid w:val="008757AA"/>
    <w:rsid w:val="00881E49"/>
    <w:rsid w:val="008822AD"/>
    <w:rsid w:val="008859D1"/>
    <w:rsid w:val="008910B2"/>
    <w:rsid w:val="00891D58"/>
    <w:rsid w:val="0089389C"/>
    <w:rsid w:val="008A5871"/>
    <w:rsid w:val="008A5E5C"/>
    <w:rsid w:val="008C0B04"/>
    <w:rsid w:val="008C2A5C"/>
    <w:rsid w:val="008D16A4"/>
    <w:rsid w:val="008D7193"/>
    <w:rsid w:val="008D7ED7"/>
    <w:rsid w:val="008E3226"/>
    <w:rsid w:val="008E733D"/>
    <w:rsid w:val="008F63D2"/>
    <w:rsid w:val="008F76E4"/>
    <w:rsid w:val="00910AC8"/>
    <w:rsid w:val="00910D18"/>
    <w:rsid w:val="00923A92"/>
    <w:rsid w:val="00925746"/>
    <w:rsid w:val="0092713F"/>
    <w:rsid w:val="00936824"/>
    <w:rsid w:val="00940084"/>
    <w:rsid w:val="0094617C"/>
    <w:rsid w:val="00946403"/>
    <w:rsid w:val="0096209C"/>
    <w:rsid w:val="0096243F"/>
    <w:rsid w:val="00963B58"/>
    <w:rsid w:val="00966900"/>
    <w:rsid w:val="009709A9"/>
    <w:rsid w:val="009762A9"/>
    <w:rsid w:val="00976FA9"/>
    <w:rsid w:val="0097746D"/>
    <w:rsid w:val="00980D84"/>
    <w:rsid w:val="0098439E"/>
    <w:rsid w:val="009905F4"/>
    <w:rsid w:val="009906F4"/>
    <w:rsid w:val="009959E6"/>
    <w:rsid w:val="009A365F"/>
    <w:rsid w:val="009A534B"/>
    <w:rsid w:val="009A610E"/>
    <w:rsid w:val="009A6AED"/>
    <w:rsid w:val="009B298F"/>
    <w:rsid w:val="009C046C"/>
    <w:rsid w:val="009C08A5"/>
    <w:rsid w:val="009D4CEF"/>
    <w:rsid w:val="009D6CED"/>
    <w:rsid w:val="009E38CC"/>
    <w:rsid w:val="009F2871"/>
    <w:rsid w:val="009F3435"/>
    <w:rsid w:val="009F35D3"/>
    <w:rsid w:val="009F6DEA"/>
    <w:rsid w:val="00A00496"/>
    <w:rsid w:val="00A02984"/>
    <w:rsid w:val="00A21423"/>
    <w:rsid w:val="00A2515B"/>
    <w:rsid w:val="00A26E49"/>
    <w:rsid w:val="00A30ECB"/>
    <w:rsid w:val="00A4768B"/>
    <w:rsid w:val="00A53583"/>
    <w:rsid w:val="00A546B8"/>
    <w:rsid w:val="00A61479"/>
    <w:rsid w:val="00A63C96"/>
    <w:rsid w:val="00A668E3"/>
    <w:rsid w:val="00A77072"/>
    <w:rsid w:val="00A804CC"/>
    <w:rsid w:val="00A814D6"/>
    <w:rsid w:val="00A845B8"/>
    <w:rsid w:val="00A85985"/>
    <w:rsid w:val="00A87DC4"/>
    <w:rsid w:val="00A92365"/>
    <w:rsid w:val="00A925D9"/>
    <w:rsid w:val="00A92983"/>
    <w:rsid w:val="00A93985"/>
    <w:rsid w:val="00A93BE2"/>
    <w:rsid w:val="00A95BB0"/>
    <w:rsid w:val="00A966A1"/>
    <w:rsid w:val="00AA0E96"/>
    <w:rsid w:val="00AA2E88"/>
    <w:rsid w:val="00AA7FB6"/>
    <w:rsid w:val="00AB2AC6"/>
    <w:rsid w:val="00AC04D1"/>
    <w:rsid w:val="00AC107D"/>
    <w:rsid w:val="00AE5BF9"/>
    <w:rsid w:val="00AE6D92"/>
    <w:rsid w:val="00AF43ED"/>
    <w:rsid w:val="00AF577C"/>
    <w:rsid w:val="00AF638E"/>
    <w:rsid w:val="00B02F2C"/>
    <w:rsid w:val="00B13269"/>
    <w:rsid w:val="00B16C90"/>
    <w:rsid w:val="00B200B4"/>
    <w:rsid w:val="00B22B92"/>
    <w:rsid w:val="00B30023"/>
    <w:rsid w:val="00B30758"/>
    <w:rsid w:val="00B30892"/>
    <w:rsid w:val="00B3095F"/>
    <w:rsid w:val="00B31EC0"/>
    <w:rsid w:val="00B3505B"/>
    <w:rsid w:val="00B35DC2"/>
    <w:rsid w:val="00B36C30"/>
    <w:rsid w:val="00B403B5"/>
    <w:rsid w:val="00B44DA2"/>
    <w:rsid w:val="00B45142"/>
    <w:rsid w:val="00B5532D"/>
    <w:rsid w:val="00B60202"/>
    <w:rsid w:val="00B7069B"/>
    <w:rsid w:val="00B72703"/>
    <w:rsid w:val="00B8030A"/>
    <w:rsid w:val="00B91FCB"/>
    <w:rsid w:val="00BA08BD"/>
    <w:rsid w:val="00BA1DF4"/>
    <w:rsid w:val="00BB6881"/>
    <w:rsid w:val="00BC2DA4"/>
    <w:rsid w:val="00BC36C0"/>
    <w:rsid w:val="00BC370A"/>
    <w:rsid w:val="00BC4AF5"/>
    <w:rsid w:val="00BD0D44"/>
    <w:rsid w:val="00BD5757"/>
    <w:rsid w:val="00BD6DCE"/>
    <w:rsid w:val="00BE1A44"/>
    <w:rsid w:val="00BE2E5D"/>
    <w:rsid w:val="00BF05C5"/>
    <w:rsid w:val="00BF209C"/>
    <w:rsid w:val="00BF5602"/>
    <w:rsid w:val="00BF5766"/>
    <w:rsid w:val="00BF6421"/>
    <w:rsid w:val="00C003E7"/>
    <w:rsid w:val="00C005E0"/>
    <w:rsid w:val="00C02B3C"/>
    <w:rsid w:val="00C03375"/>
    <w:rsid w:val="00C0729A"/>
    <w:rsid w:val="00C12143"/>
    <w:rsid w:val="00C1567D"/>
    <w:rsid w:val="00C15FD5"/>
    <w:rsid w:val="00C224FB"/>
    <w:rsid w:val="00C23E30"/>
    <w:rsid w:val="00C24896"/>
    <w:rsid w:val="00C262F7"/>
    <w:rsid w:val="00C27A3C"/>
    <w:rsid w:val="00C360FF"/>
    <w:rsid w:val="00C3703F"/>
    <w:rsid w:val="00C42BBC"/>
    <w:rsid w:val="00C4400E"/>
    <w:rsid w:val="00C46133"/>
    <w:rsid w:val="00C4666F"/>
    <w:rsid w:val="00C4731C"/>
    <w:rsid w:val="00C518A3"/>
    <w:rsid w:val="00C53EC2"/>
    <w:rsid w:val="00C60977"/>
    <w:rsid w:val="00C66C10"/>
    <w:rsid w:val="00C66C95"/>
    <w:rsid w:val="00C66EAF"/>
    <w:rsid w:val="00C71EE2"/>
    <w:rsid w:val="00C817C1"/>
    <w:rsid w:val="00C821BA"/>
    <w:rsid w:val="00C86D93"/>
    <w:rsid w:val="00C87759"/>
    <w:rsid w:val="00C91B2E"/>
    <w:rsid w:val="00CA0702"/>
    <w:rsid w:val="00CA0CBE"/>
    <w:rsid w:val="00CA4BA6"/>
    <w:rsid w:val="00CB1AB5"/>
    <w:rsid w:val="00CB203C"/>
    <w:rsid w:val="00CB2965"/>
    <w:rsid w:val="00CC006E"/>
    <w:rsid w:val="00CC7AFD"/>
    <w:rsid w:val="00CD01C3"/>
    <w:rsid w:val="00CD469C"/>
    <w:rsid w:val="00CD4C1B"/>
    <w:rsid w:val="00CF7453"/>
    <w:rsid w:val="00D004AE"/>
    <w:rsid w:val="00D00F70"/>
    <w:rsid w:val="00D04A01"/>
    <w:rsid w:val="00D06D12"/>
    <w:rsid w:val="00D07BAD"/>
    <w:rsid w:val="00D10D53"/>
    <w:rsid w:val="00D1224D"/>
    <w:rsid w:val="00D153B5"/>
    <w:rsid w:val="00D16BBB"/>
    <w:rsid w:val="00D20E0F"/>
    <w:rsid w:val="00D21D0A"/>
    <w:rsid w:val="00D21DE3"/>
    <w:rsid w:val="00D30FC9"/>
    <w:rsid w:val="00D33D37"/>
    <w:rsid w:val="00D37AA2"/>
    <w:rsid w:val="00D40614"/>
    <w:rsid w:val="00D420B5"/>
    <w:rsid w:val="00D44738"/>
    <w:rsid w:val="00D45505"/>
    <w:rsid w:val="00D4594E"/>
    <w:rsid w:val="00D5198F"/>
    <w:rsid w:val="00D52A8A"/>
    <w:rsid w:val="00D52F1B"/>
    <w:rsid w:val="00D608A7"/>
    <w:rsid w:val="00D75B2F"/>
    <w:rsid w:val="00D83799"/>
    <w:rsid w:val="00D83E65"/>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1D46"/>
    <w:rsid w:val="00DE427B"/>
    <w:rsid w:val="00DE643C"/>
    <w:rsid w:val="00DF08C5"/>
    <w:rsid w:val="00DF1B0D"/>
    <w:rsid w:val="00DF7EDB"/>
    <w:rsid w:val="00E00720"/>
    <w:rsid w:val="00E13183"/>
    <w:rsid w:val="00E13B4D"/>
    <w:rsid w:val="00E16E3F"/>
    <w:rsid w:val="00E27906"/>
    <w:rsid w:val="00E316E3"/>
    <w:rsid w:val="00E401B0"/>
    <w:rsid w:val="00E42BB9"/>
    <w:rsid w:val="00E44EFB"/>
    <w:rsid w:val="00E527C8"/>
    <w:rsid w:val="00E56549"/>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96ACD"/>
    <w:rsid w:val="00E97380"/>
    <w:rsid w:val="00EA05CE"/>
    <w:rsid w:val="00EA0D9B"/>
    <w:rsid w:val="00EA3BDA"/>
    <w:rsid w:val="00EC06A8"/>
    <w:rsid w:val="00EC07F3"/>
    <w:rsid w:val="00EC51CD"/>
    <w:rsid w:val="00ED2CC0"/>
    <w:rsid w:val="00ED5B90"/>
    <w:rsid w:val="00EE0362"/>
    <w:rsid w:val="00EE0EBA"/>
    <w:rsid w:val="00EE501C"/>
    <w:rsid w:val="00EF04E9"/>
    <w:rsid w:val="00EF5284"/>
    <w:rsid w:val="00F01A96"/>
    <w:rsid w:val="00F02219"/>
    <w:rsid w:val="00F04571"/>
    <w:rsid w:val="00F06DBC"/>
    <w:rsid w:val="00F21DD4"/>
    <w:rsid w:val="00F25FD0"/>
    <w:rsid w:val="00F261D8"/>
    <w:rsid w:val="00F27E73"/>
    <w:rsid w:val="00F3220A"/>
    <w:rsid w:val="00F33335"/>
    <w:rsid w:val="00F337FD"/>
    <w:rsid w:val="00F36AB7"/>
    <w:rsid w:val="00F44B5E"/>
    <w:rsid w:val="00F466D0"/>
    <w:rsid w:val="00F54F4B"/>
    <w:rsid w:val="00F56581"/>
    <w:rsid w:val="00F57D0D"/>
    <w:rsid w:val="00F60D09"/>
    <w:rsid w:val="00F70A72"/>
    <w:rsid w:val="00F72106"/>
    <w:rsid w:val="00F75847"/>
    <w:rsid w:val="00F75B41"/>
    <w:rsid w:val="00F76FCC"/>
    <w:rsid w:val="00F83BD4"/>
    <w:rsid w:val="00F86474"/>
    <w:rsid w:val="00F87697"/>
    <w:rsid w:val="00F94D03"/>
    <w:rsid w:val="00F97471"/>
    <w:rsid w:val="00FA2007"/>
    <w:rsid w:val="00FA33CC"/>
    <w:rsid w:val="00FA63A9"/>
    <w:rsid w:val="00FB508B"/>
    <w:rsid w:val="00FB5BC5"/>
    <w:rsid w:val="00FB690C"/>
    <w:rsid w:val="00FC1FB3"/>
    <w:rsid w:val="00FD043F"/>
    <w:rsid w:val="00FD267E"/>
    <w:rsid w:val="00FD7FEB"/>
    <w:rsid w:val="00FE21CB"/>
    <w:rsid w:val="00FE6E2D"/>
    <w:rsid w:val="00FE7F4B"/>
    <w:rsid w:val="00FF39D6"/>
    <w:rsid w:val="00FF466F"/>
    <w:rsid w:val="00FF68AD"/>
    <w:rsid w:val="035F27B9"/>
    <w:rsid w:val="04B976A5"/>
    <w:rsid w:val="080E562B"/>
    <w:rsid w:val="0B2C14D3"/>
    <w:rsid w:val="0B953AFF"/>
    <w:rsid w:val="0C90759B"/>
    <w:rsid w:val="0E707DDC"/>
    <w:rsid w:val="0EB35603"/>
    <w:rsid w:val="17E67644"/>
    <w:rsid w:val="18FD21C6"/>
    <w:rsid w:val="19A31A00"/>
    <w:rsid w:val="1CE974ED"/>
    <w:rsid w:val="261B575D"/>
    <w:rsid w:val="2B1322E2"/>
    <w:rsid w:val="2D481494"/>
    <w:rsid w:val="2DB25295"/>
    <w:rsid w:val="3A2331ED"/>
    <w:rsid w:val="3CB07DDD"/>
    <w:rsid w:val="411A750D"/>
    <w:rsid w:val="44F818B0"/>
    <w:rsid w:val="4DFE70C0"/>
    <w:rsid w:val="54204FD5"/>
    <w:rsid w:val="55343626"/>
    <w:rsid w:val="5965333B"/>
    <w:rsid w:val="5B9F31C3"/>
    <w:rsid w:val="5DAF26F6"/>
    <w:rsid w:val="624563E9"/>
    <w:rsid w:val="66151EF5"/>
    <w:rsid w:val="66DD267A"/>
    <w:rsid w:val="67174DDC"/>
    <w:rsid w:val="67E11816"/>
    <w:rsid w:val="68967998"/>
    <w:rsid w:val="6C7D6D07"/>
    <w:rsid w:val="6CDE10A8"/>
    <w:rsid w:val="6FD2099A"/>
    <w:rsid w:val="70CB2B6E"/>
    <w:rsid w:val="741D5EC5"/>
    <w:rsid w:val="748F1464"/>
    <w:rsid w:val="75292382"/>
    <w:rsid w:val="78B70EA1"/>
    <w:rsid w:val="7B2D71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semiHidden/>
    <w:unhideWhenUsed/>
    <w:qFormat/>
    <w:uiPriority w:val="99"/>
    <w:pPr>
      <w:jc w:val="left"/>
    </w:pPr>
  </w:style>
  <w:style w:type="paragraph" w:styleId="5">
    <w:name w:val="Date"/>
    <w:basedOn w:val="1"/>
    <w:next w:val="1"/>
    <w:link w:val="19"/>
    <w:semiHidden/>
    <w:unhideWhenUsed/>
    <w:qFormat/>
    <w:uiPriority w:val="99"/>
    <w:pPr>
      <w:ind w:left="100" w:leftChars="2500"/>
    </w:pPr>
  </w:style>
  <w:style w:type="paragraph" w:styleId="6">
    <w:name w:val="Balloon Text"/>
    <w:basedOn w:val="1"/>
    <w:link w:val="18"/>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0">
    <w:name w:val="annotation subject"/>
    <w:basedOn w:val="4"/>
    <w:next w:val="4"/>
    <w:link w:val="21"/>
    <w:semiHidden/>
    <w:unhideWhenUsed/>
    <w:qFormat/>
    <w:uiPriority w:val="99"/>
    <w:rPr>
      <w:b/>
      <w:bCs/>
    </w:rPr>
  </w:style>
  <w:style w:type="character" w:styleId="13">
    <w:name w:val="Strong"/>
    <w:basedOn w:val="12"/>
    <w:qFormat/>
    <w:uiPriority w:val="22"/>
    <w:rPr>
      <w:b/>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styleId="15">
    <w:name w:val="annotation reference"/>
    <w:basedOn w:val="12"/>
    <w:semiHidden/>
    <w:unhideWhenUsed/>
    <w:qFormat/>
    <w:uiPriority w:val="99"/>
    <w:rPr>
      <w:sz w:val="21"/>
      <w:szCs w:val="21"/>
    </w:rPr>
  </w:style>
  <w:style w:type="character" w:customStyle="1" w:styleId="16">
    <w:name w:val="页眉 Char"/>
    <w:basedOn w:val="12"/>
    <w:link w:val="8"/>
    <w:qFormat/>
    <w:uiPriority w:val="99"/>
    <w:rPr>
      <w:sz w:val="18"/>
      <w:szCs w:val="18"/>
    </w:rPr>
  </w:style>
  <w:style w:type="character" w:customStyle="1" w:styleId="17">
    <w:name w:val="页脚 Char"/>
    <w:basedOn w:val="12"/>
    <w:link w:val="7"/>
    <w:qFormat/>
    <w:uiPriority w:val="99"/>
    <w:rPr>
      <w:sz w:val="18"/>
      <w:szCs w:val="18"/>
    </w:rPr>
  </w:style>
  <w:style w:type="character" w:customStyle="1" w:styleId="18">
    <w:name w:val="批注框文本 Char"/>
    <w:basedOn w:val="12"/>
    <w:link w:val="6"/>
    <w:semiHidden/>
    <w:qFormat/>
    <w:uiPriority w:val="99"/>
    <w:rPr>
      <w:sz w:val="18"/>
      <w:szCs w:val="18"/>
    </w:rPr>
  </w:style>
  <w:style w:type="character" w:customStyle="1" w:styleId="19">
    <w:name w:val="日期 Char"/>
    <w:basedOn w:val="12"/>
    <w:link w:val="5"/>
    <w:semiHidden/>
    <w:qFormat/>
    <w:uiPriority w:val="99"/>
  </w:style>
  <w:style w:type="character" w:customStyle="1" w:styleId="20">
    <w:name w:val="批注文字 Char"/>
    <w:basedOn w:val="12"/>
    <w:link w:val="4"/>
    <w:semiHidden/>
    <w:qFormat/>
    <w:uiPriority w:val="99"/>
    <w:rPr>
      <w:kern w:val="2"/>
      <w:sz w:val="21"/>
      <w:szCs w:val="22"/>
    </w:rPr>
  </w:style>
  <w:style w:type="character" w:customStyle="1" w:styleId="21">
    <w:name w:val="批注主题 Char"/>
    <w:basedOn w:val="20"/>
    <w:link w:val="10"/>
    <w:semiHidden/>
    <w:qFormat/>
    <w:uiPriority w:val="99"/>
    <w:rPr>
      <w:b/>
      <w:bCs/>
      <w:kern w:val="2"/>
      <w:sz w:val="21"/>
      <w:szCs w:val="22"/>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23">
    <w:name w:val="List Paragraph"/>
    <w:basedOn w:val="1"/>
    <w:unhideWhenUsed/>
    <w:qFormat/>
    <w:uiPriority w:val="99"/>
    <w:pPr>
      <w:ind w:firstLine="420" w:firstLineChars="200"/>
    </w:pPr>
  </w:style>
  <w:style w:type="character" w:customStyle="1" w:styleId="24">
    <w:name w:val="标题 1 Char"/>
    <w:basedOn w:val="12"/>
    <w:link w:val="2"/>
    <w:qFormat/>
    <w:uiPriority w:val="9"/>
    <w:rPr>
      <w:rFonts w:ascii="宋体" w:hAnsi="宋体" w:eastAsia="宋体" w:cs="宋体"/>
      <w:b/>
      <w:bCs/>
      <w:kern w:val="36"/>
      <w:sz w:val="48"/>
      <w:szCs w:val="48"/>
    </w:rPr>
  </w:style>
  <w:style w:type="character" w:customStyle="1" w:styleId="25">
    <w:name w:val="标题 3 Char"/>
    <w:basedOn w:val="12"/>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38B98C-24A8-4B18-A534-E43821CFB42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487</Words>
  <Characters>2778</Characters>
  <Lines>23</Lines>
  <Paragraphs>6</Paragraphs>
  <TotalTime>15</TotalTime>
  <ScaleCrop>false</ScaleCrop>
  <LinksUpToDate>false</LinksUpToDate>
  <CharactersWithSpaces>3259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2020-10-23T05:55:00Z</dcterms:created>
  <dc:creator>a</dc:creator>
  <cp:lastModifiedBy>柏</cp:lastModifiedBy>
  <cp:lastPrinted>2020-11-16T07:48:00Z</cp:lastPrinted>
  <dcterms:modified xsi:type="dcterms:W3CDTF">2021-01-07T09:37:39Z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